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11021C" w:rsidP="00CF1133">
      <w:pPr>
        <w:ind w:left="-710" w:firstLine="695"/>
        <w:rPr>
          <w:b/>
          <w:bCs/>
        </w:rPr>
      </w:pPr>
    </w:p>
    <w:p w:rsidR="00CF1133" w:rsidRDefault="0011021C" w:rsidP="00CF1133">
      <w:pPr>
        <w:ind w:left="-710" w:firstLine="695"/>
        <w:rPr>
          <w:b/>
          <w:bCs/>
        </w:rPr>
      </w:pPr>
      <w:r>
        <w:rPr>
          <w:b/>
          <w:bCs/>
        </w:rPr>
        <w:t>LEP – Sub Committee</w:t>
      </w:r>
    </w:p>
    <w:p w:rsidR="00BE3AA8" w:rsidRDefault="0011021C" w:rsidP="00CF1133">
      <w:pPr>
        <w:ind w:left="-710" w:firstLine="695"/>
        <w:rPr>
          <w:b/>
          <w:bCs/>
        </w:rPr>
      </w:pPr>
    </w:p>
    <w:p w:rsidR="00BE3AA8" w:rsidRDefault="0011021C"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11021C" w:rsidP="00CF1133">
      <w:pPr>
        <w:spacing w:after="0" w:line="256" w:lineRule="auto"/>
        <w:ind w:left="0" w:firstLine="0"/>
        <w:rPr>
          <w:b/>
          <w:bCs/>
        </w:rPr>
      </w:pPr>
    </w:p>
    <w:p w:rsidR="00BC4466" w:rsidRPr="00BC4466" w:rsidRDefault="0011021C" w:rsidP="00CF1133">
      <w:pPr>
        <w:spacing w:after="0" w:line="256" w:lineRule="auto"/>
        <w:ind w:left="0" w:firstLine="0"/>
        <w:rPr>
          <w:b/>
          <w:bCs/>
        </w:rPr>
      </w:pPr>
      <w:r w:rsidRPr="00BC4466">
        <w:rPr>
          <w:b/>
        </w:rPr>
        <w:t xml:space="preserve">Private and Confidential: </w:t>
      </w:r>
      <w:r>
        <w:rPr>
          <w:b/>
        </w:rPr>
        <w:t>NO</w:t>
      </w:r>
    </w:p>
    <w:p w:rsidR="00BC4466" w:rsidRDefault="0011021C" w:rsidP="00CF1133">
      <w:pPr>
        <w:spacing w:after="0" w:line="256" w:lineRule="auto"/>
        <w:ind w:left="0" w:firstLine="0"/>
      </w:pPr>
    </w:p>
    <w:p w:rsidR="00A3358A" w:rsidRDefault="0011021C" w:rsidP="00A3358A">
      <w:r w:rsidRPr="00987EB4">
        <w:rPr>
          <w:b/>
        </w:rPr>
        <w:t>Date:</w:t>
      </w:r>
      <w:r>
        <w:t xml:space="preserve"> </w:t>
      </w:r>
      <w:r>
        <w:fldChar w:fldCharType="begin"/>
      </w:r>
      <w:r>
        <w:instrText xml:space="preserve"> DOCPROPERTY  MeetingDate  \* MERGEFORMAT </w:instrText>
      </w:r>
      <w:r>
        <w:fldChar w:fldCharType="separate"/>
      </w:r>
      <w:r>
        <w:t>Wednesday, 11 November 2020</w:t>
      </w:r>
      <w:r>
        <w:fldChar w:fldCharType="end"/>
      </w:r>
    </w:p>
    <w:p w:rsidR="00A3358A" w:rsidRDefault="0011021C" w:rsidP="00A3358A"/>
    <w:p w:rsidR="00A3358A" w:rsidRDefault="0011021C"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Up-date from the Lancashire Skills &amp; Employment Hub</w:t>
      </w:r>
      <w:r>
        <w:rPr>
          <w:b/>
        </w:rPr>
        <w:fldChar w:fldCharType="end"/>
      </w:r>
    </w:p>
    <w:p w:rsidR="00A3358A" w:rsidRDefault="0011021C" w:rsidP="00A3358A">
      <w:pPr>
        <w:ind w:left="0" w:firstLine="0"/>
      </w:pPr>
    </w:p>
    <w:p w:rsidR="00CF1133" w:rsidRPr="002B3CC5" w:rsidRDefault="0011021C" w:rsidP="00E76558">
      <w:pPr>
        <w:ind w:right="-873"/>
        <w:rPr>
          <w:b/>
        </w:rPr>
      </w:pPr>
      <w:r w:rsidRPr="00F41096">
        <w:rPr>
          <w:b/>
        </w:rPr>
        <w:t>Report Author:</w:t>
      </w:r>
      <w:r>
        <w:rPr>
          <w:b/>
        </w:rPr>
        <w:t xml:space="preserve"> </w:t>
      </w:r>
      <w:r>
        <w:t xml:space="preserve">Dr Michele Lawty-Jones, Director of the Lancashire Skills &amp; Employment Hub, </w:t>
      </w:r>
      <w:hyperlink r:id="rId8" w:history="1">
        <w:r w:rsidRPr="005970FB">
          <w:rPr>
            <w:rStyle w:val="Hyperlink"/>
          </w:rPr>
          <w:t>michele.</w:t>
        </w:r>
        <w:r w:rsidRPr="005970FB">
          <w:rPr>
            <w:rStyle w:val="Hyperlink"/>
          </w:rPr>
          <w:t>lawty-jones@lancashirelep.co.uk</w:t>
        </w:r>
      </w:hyperlink>
      <w:r>
        <w:t xml:space="preserve">  </w:t>
      </w:r>
    </w:p>
    <w:p w:rsidR="002B3CC5" w:rsidRDefault="0011021C"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0502" w:rsidTr="008B5354">
        <w:tc>
          <w:tcPr>
            <w:tcW w:w="9180" w:type="dxa"/>
          </w:tcPr>
          <w:p w:rsidR="002B3CC5" w:rsidRDefault="0011021C" w:rsidP="00841251">
            <w:pPr>
              <w:pStyle w:val="Header"/>
            </w:pPr>
          </w:p>
          <w:p w:rsidR="002B3CC5" w:rsidRPr="002B3CC5" w:rsidRDefault="0011021C" w:rsidP="00841251">
            <w:pPr>
              <w:pStyle w:val="Heading6"/>
              <w:rPr>
                <w:rFonts w:ascii="Arial" w:hAnsi="Arial"/>
                <w:b/>
                <w:color w:val="auto"/>
              </w:rPr>
            </w:pPr>
            <w:r w:rsidRPr="002B3CC5">
              <w:rPr>
                <w:rFonts w:ascii="Arial" w:hAnsi="Arial"/>
                <w:b/>
                <w:color w:val="auto"/>
              </w:rPr>
              <w:t>Executive Summary</w:t>
            </w:r>
          </w:p>
          <w:p w:rsidR="002B3CC5" w:rsidRPr="002B3CC5" w:rsidRDefault="0011021C" w:rsidP="00841251">
            <w:pPr>
              <w:rPr>
                <w:color w:val="auto"/>
              </w:rPr>
            </w:pPr>
          </w:p>
          <w:p w:rsidR="00E76558" w:rsidRPr="00E76558" w:rsidRDefault="0011021C" w:rsidP="00E76558">
            <w:pPr>
              <w:spacing w:after="160" w:line="259" w:lineRule="auto"/>
              <w:ind w:left="0" w:firstLine="0"/>
              <w:rPr>
                <w:rFonts w:eastAsiaTheme="minorHAnsi"/>
                <w:color w:val="auto"/>
                <w:lang w:eastAsia="en-US"/>
              </w:rPr>
            </w:pPr>
            <w:r w:rsidRPr="00E76558">
              <w:rPr>
                <w:rFonts w:eastAsiaTheme="minorHAnsi"/>
                <w:color w:val="auto"/>
                <w:lang w:eastAsia="en-US"/>
              </w:rPr>
              <w:t xml:space="preserve">This paper provides an overview of activity since the last formal committee meeting in September 2020.  </w:t>
            </w:r>
          </w:p>
          <w:p w:rsidR="002B3CC5" w:rsidRPr="002B3CC5" w:rsidRDefault="0011021C" w:rsidP="00841251">
            <w:pPr>
              <w:pStyle w:val="Heading5"/>
              <w:rPr>
                <w:rFonts w:ascii="Arial" w:hAnsi="Arial"/>
                <w:b/>
                <w:color w:val="auto"/>
              </w:rPr>
            </w:pPr>
            <w:r w:rsidRPr="002B3CC5">
              <w:rPr>
                <w:rFonts w:ascii="Arial" w:hAnsi="Arial"/>
                <w:b/>
                <w:color w:val="auto"/>
              </w:rPr>
              <w:t>Recommendation</w:t>
            </w:r>
          </w:p>
          <w:p w:rsidR="002B3CC5" w:rsidRPr="002B3CC5" w:rsidRDefault="0011021C" w:rsidP="00841251">
            <w:pPr>
              <w:rPr>
                <w:color w:val="auto"/>
              </w:rPr>
            </w:pPr>
          </w:p>
          <w:p w:rsidR="002B3CC5" w:rsidRPr="002B3CC5" w:rsidRDefault="0011021C" w:rsidP="00841251">
            <w:pPr>
              <w:rPr>
                <w:color w:val="auto"/>
              </w:rPr>
            </w:pPr>
            <w:r w:rsidRPr="00824464">
              <w:t xml:space="preserve">The </w:t>
            </w:r>
            <w:r>
              <w:t>committee</w:t>
            </w:r>
            <w:r w:rsidRPr="00824464">
              <w:t xml:space="preserve"> are asked to note the update</w:t>
            </w:r>
            <w:r>
              <w:t>.</w:t>
            </w:r>
          </w:p>
          <w:p w:rsidR="002B3CC5" w:rsidRDefault="0011021C" w:rsidP="00841251"/>
        </w:tc>
      </w:tr>
    </w:tbl>
    <w:p w:rsidR="002B3CC5" w:rsidRDefault="0011021C" w:rsidP="002B3CC5">
      <w:pPr>
        <w:pStyle w:val="Header"/>
      </w:pPr>
    </w:p>
    <w:p w:rsidR="00386D34" w:rsidRDefault="0011021C"/>
    <w:p w:rsidR="00E76558" w:rsidRPr="00E76558" w:rsidRDefault="0011021C" w:rsidP="00E76558">
      <w:pPr>
        <w:numPr>
          <w:ilvl w:val="0"/>
          <w:numId w:val="5"/>
        </w:numPr>
        <w:spacing w:after="160" w:line="259" w:lineRule="auto"/>
        <w:ind w:left="360"/>
        <w:contextualSpacing/>
        <w:rPr>
          <w:rFonts w:eastAsiaTheme="minorHAnsi"/>
          <w:b/>
          <w:color w:val="auto"/>
          <w:lang w:eastAsia="en-US"/>
        </w:rPr>
      </w:pPr>
      <w:r w:rsidRPr="00E76558">
        <w:rPr>
          <w:rFonts w:eastAsiaTheme="minorHAnsi"/>
          <w:b/>
          <w:color w:val="auto"/>
          <w:lang w:eastAsia="en-US"/>
        </w:rPr>
        <w:t>Careers Provision</w:t>
      </w:r>
    </w:p>
    <w:p w:rsidR="00E76558" w:rsidRPr="00E76558" w:rsidRDefault="0011021C" w:rsidP="00E76558">
      <w:pPr>
        <w:spacing w:after="160" w:line="259" w:lineRule="auto"/>
        <w:ind w:left="360" w:firstLine="0"/>
        <w:contextualSpacing/>
        <w:rPr>
          <w:rFonts w:eastAsiaTheme="minorHAnsi"/>
          <w:b/>
          <w:color w:val="auto"/>
          <w:lang w:eastAsia="en-US"/>
        </w:rPr>
      </w:pPr>
    </w:p>
    <w:p w:rsidR="00E76558" w:rsidRPr="00E76558" w:rsidRDefault="0011021C" w:rsidP="00E76558">
      <w:pPr>
        <w:numPr>
          <w:ilvl w:val="1"/>
          <w:numId w:val="4"/>
        </w:numPr>
        <w:spacing w:after="160" w:line="259" w:lineRule="auto"/>
        <w:contextualSpacing/>
        <w:jc w:val="both"/>
        <w:rPr>
          <w:rFonts w:eastAsiaTheme="minorHAnsi"/>
          <w:color w:val="auto"/>
          <w:lang w:eastAsia="en-US"/>
        </w:rPr>
      </w:pPr>
      <w:r w:rsidRPr="00E76558">
        <w:rPr>
          <w:rFonts w:eastAsiaTheme="minorHAnsi"/>
          <w:color w:val="auto"/>
          <w:lang w:eastAsia="en-US"/>
        </w:rPr>
        <w:t xml:space="preserve">The </w:t>
      </w:r>
      <w:r w:rsidRPr="00E76558">
        <w:rPr>
          <w:rFonts w:eastAsiaTheme="minorHAnsi"/>
          <w:color w:val="auto"/>
          <w:lang w:eastAsia="en-US"/>
        </w:rPr>
        <w:t>expanded Lancashire Careers Hub was officially launched at a virtual Careers Hub Conference on the 13</w:t>
      </w:r>
      <w:r w:rsidRPr="00E76558">
        <w:rPr>
          <w:rFonts w:eastAsiaTheme="minorHAnsi"/>
          <w:color w:val="auto"/>
          <w:vertAlign w:val="superscript"/>
          <w:lang w:eastAsia="en-US"/>
        </w:rPr>
        <w:t>th</w:t>
      </w:r>
      <w:r w:rsidRPr="00E76558">
        <w:rPr>
          <w:rFonts w:eastAsiaTheme="minorHAnsi"/>
          <w:color w:val="auto"/>
          <w:lang w:eastAsia="en-US"/>
        </w:rPr>
        <w:t xml:space="preserve"> October.  The event attracted over 160 delegates including Head Teachers, Senior Leadership Team members from educational institutions, Career Leaders, </w:t>
      </w:r>
      <w:r w:rsidRPr="00E76558">
        <w:rPr>
          <w:rFonts w:eastAsiaTheme="minorHAnsi"/>
          <w:color w:val="auto"/>
          <w:lang w:eastAsia="en-US"/>
        </w:rPr>
        <w:t xml:space="preserve">Enterprise Advisers (volunteer business leaders) and partners.  The event was opened by Steve Fogg, Chair of Lancashire LEP, followed by an introduction by Dr Michele Lawty-Jones celebrating our journey and reminding delegates of the importance and impact </w:t>
      </w:r>
      <w:r w:rsidRPr="00E76558">
        <w:rPr>
          <w:rFonts w:eastAsiaTheme="minorHAnsi"/>
          <w:color w:val="auto"/>
          <w:lang w:eastAsia="en-US"/>
        </w:rPr>
        <w:t>of careers provision.  This included reference to the impact of COVID-19 on young people's aspirations and perceptions of the labour market. Speakers included John Yarham, Acting Chief Executive from the Careers and Enterprise Company (CEC) and Marie Jobso</w:t>
      </w:r>
      <w:r w:rsidRPr="00E76558">
        <w:rPr>
          <w:rFonts w:eastAsiaTheme="minorHAnsi"/>
          <w:color w:val="auto"/>
          <w:lang w:eastAsia="en-US"/>
        </w:rPr>
        <w:t xml:space="preserve">n, Education Manager, CEC and Kay Vaughan, Lancashire Careers Hub Lead, Inspira.  </w:t>
      </w:r>
    </w:p>
    <w:p w:rsidR="00E76558" w:rsidRPr="00E76558" w:rsidRDefault="0011021C" w:rsidP="00E76558">
      <w:pPr>
        <w:spacing w:after="160" w:line="259" w:lineRule="auto"/>
        <w:ind w:left="720" w:firstLine="0"/>
        <w:contextualSpacing/>
        <w:jc w:val="both"/>
        <w:rPr>
          <w:rFonts w:eastAsiaTheme="minorHAnsi"/>
          <w:color w:val="auto"/>
          <w:lang w:eastAsia="en-US"/>
        </w:rPr>
      </w:pPr>
    </w:p>
    <w:p w:rsidR="00E76558" w:rsidRPr="00E76558" w:rsidRDefault="0011021C" w:rsidP="00E76558">
      <w:pPr>
        <w:numPr>
          <w:ilvl w:val="1"/>
          <w:numId w:val="4"/>
        </w:numPr>
        <w:spacing w:after="160" w:line="259" w:lineRule="auto"/>
        <w:contextualSpacing/>
        <w:jc w:val="both"/>
        <w:rPr>
          <w:rFonts w:eastAsiaTheme="minorHAnsi"/>
          <w:color w:val="auto"/>
          <w:lang w:eastAsia="en-US"/>
        </w:rPr>
      </w:pPr>
      <w:r w:rsidRPr="00E76558">
        <w:rPr>
          <w:rFonts w:eastAsiaTheme="minorHAnsi"/>
          <w:color w:val="auto"/>
          <w:lang w:eastAsia="en-US"/>
        </w:rPr>
        <w:t>As a result of the expanded network, the team have welcomed and inducted a number of new volunteer Enterprise Advisers (business leaders), and will continue to recruit to i</w:t>
      </w:r>
      <w:r w:rsidRPr="00E76558">
        <w:rPr>
          <w:rFonts w:eastAsiaTheme="minorHAnsi"/>
          <w:color w:val="auto"/>
          <w:lang w:eastAsia="en-US"/>
        </w:rPr>
        <w:t xml:space="preserve">ncrease the number of Enterprise Advisers to ensure all the new schools are matched before the end of this calendar year, following the growth from 130 to 154 institutions.  Enterprise Advisers are particularly sought </w:t>
      </w:r>
      <w:r w:rsidRPr="00E76558">
        <w:rPr>
          <w:rFonts w:eastAsiaTheme="minorHAnsi"/>
          <w:color w:val="auto"/>
          <w:lang w:eastAsia="en-US"/>
        </w:rPr>
        <w:lastRenderedPageBreak/>
        <w:t>for SEND secondary and post-16 schools</w:t>
      </w:r>
      <w:r w:rsidRPr="00E76558">
        <w:rPr>
          <w:rFonts w:eastAsiaTheme="minorHAnsi"/>
          <w:color w:val="auto"/>
          <w:lang w:eastAsia="en-US"/>
        </w:rPr>
        <w:t>, as all have now been invited to engage in the network.</w:t>
      </w:r>
    </w:p>
    <w:p w:rsidR="00E76558" w:rsidRPr="00E76558" w:rsidRDefault="0011021C" w:rsidP="00E76558">
      <w:pPr>
        <w:spacing w:after="160" w:line="259" w:lineRule="auto"/>
        <w:ind w:left="720" w:firstLine="0"/>
        <w:contextualSpacing/>
        <w:rPr>
          <w:rFonts w:eastAsiaTheme="minorHAnsi"/>
          <w:color w:val="auto"/>
          <w:lang w:eastAsia="en-US"/>
        </w:rPr>
      </w:pPr>
    </w:p>
    <w:p w:rsidR="00E76558" w:rsidRPr="00E76558" w:rsidRDefault="0011021C" w:rsidP="00E76558">
      <w:pPr>
        <w:numPr>
          <w:ilvl w:val="1"/>
          <w:numId w:val="4"/>
        </w:numPr>
        <w:spacing w:after="160" w:line="259" w:lineRule="auto"/>
        <w:contextualSpacing/>
        <w:jc w:val="both"/>
        <w:rPr>
          <w:color w:val="auto"/>
          <w:lang w:eastAsia="en-US"/>
        </w:rPr>
      </w:pPr>
      <w:r w:rsidRPr="00E76558">
        <w:rPr>
          <w:rFonts w:eastAsiaTheme="minorHAnsi"/>
          <w:color w:val="auto"/>
          <w:lang w:eastAsia="en-US"/>
        </w:rPr>
        <w:t>The CEC have recently launched a ‘Can Do Guide’ for Careers Leaders and Employers providing insight to national best practice taking place in a virtual environment.  This was a key discussion at the</w:t>
      </w:r>
      <w:r w:rsidRPr="00E76558">
        <w:rPr>
          <w:rFonts w:eastAsiaTheme="minorHAnsi"/>
          <w:color w:val="auto"/>
          <w:lang w:eastAsia="en-US"/>
        </w:rPr>
        <w:t xml:space="preserve"> launch, with Marie Jobson introducing the guide, followed by break outs which enabled the collection of a plethora of examples of provision taking place across Lancashire, Blackpool and Blackburn with Darwen, as well as new ideas.  The Careers Hub team wi</w:t>
      </w:r>
      <w:r w:rsidRPr="00E76558">
        <w:rPr>
          <w:rFonts w:eastAsiaTheme="minorHAnsi"/>
          <w:color w:val="auto"/>
          <w:lang w:eastAsia="en-US"/>
        </w:rPr>
        <w:t xml:space="preserve">ll continue to support the cascading of best practice and development of virtual encounters.  This will include: </w:t>
      </w:r>
    </w:p>
    <w:p w:rsidR="00E76558" w:rsidRPr="00E76558" w:rsidRDefault="0011021C" w:rsidP="00E76558">
      <w:pPr>
        <w:numPr>
          <w:ilvl w:val="0"/>
          <w:numId w:val="6"/>
        </w:numPr>
        <w:spacing w:after="0" w:line="240" w:lineRule="auto"/>
        <w:contextualSpacing/>
        <w:jc w:val="both"/>
        <w:rPr>
          <w:rFonts w:eastAsiaTheme="minorHAnsi"/>
          <w:color w:val="auto"/>
          <w:lang w:eastAsia="en-US"/>
        </w:rPr>
      </w:pPr>
      <w:r w:rsidRPr="00E76558">
        <w:rPr>
          <w:rFonts w:eastAsiaTheme="minorHAnsi"/>
          <w:color w:val="auto"/>
          <w:lang w:eastAsia="en-US"/>
        </w:rPr>
        <w:t>Launch of the Lancashire Careers Hub website this term (</w:t>
      </w:r>
      <w:r w:rsidRPr="00E76558">
        <w:rPr>
          <w:rFonts w:eastAsia="Gill Sans"/>
          <w:color w:val="00A99D"/>
          <w:lang w:eastAsia="en-US"/>
        </w:rPr>
        <w:t>https://lancashirecareershub.co.uk/home)</w:t>
      </w:r>
    </w:p>
    <w:p w:rsidR="00E76558" w:rsidRPr="00E76558" w:rsidRDefault="0011021C" w:rsidP="00E76558">
      <w:pPr>
        <w:numPr>
          <w:ilvl w:val="0"/>
          <w:numId w:val="6"/>
        </w:numPr>
        <w:spacing w:after="0" w:line="240" w:lineRule="auto"/>
        <w:contextualSpacing/>
        <w:jc w:val="both"/>
        <w:rPr>
          <w:rFonts w:eastAsiaTheme="minorHAnsi"/>
          <w:color w:val="auto"/>
          <w:lang w:eastAsia="en-US"/>
        </w:rPr>
      </w:pPr>
      <w:r w:rsidRPr="00E76558">
        <w:rPr>
          <w:rFonts w:eastAsiaTheme="minorHAnsi"/>
          <w:color w:val="auto"/>
          <w:lang w:eastAsia="en-US"/>
        </w:rPr>
        <w:t>Delivery of three Learnlive Broadcasts for La</w:t>
      </w:r>
      <w:r w:rsidRPr="00E76558">
        <w:rPr>
          <w:rFonts w:eastAsiaTheme="minorHAnsi"/>
          <w:color w:val="auto"/>
          <w:lang w:eastAsia="en-US"/>
        </w:rPr>
        <w:t>ncashire in November, enabling young people to interact with local employers and gain an insight into the local labour market.</w:t>
      </w:r>
    </w:p>
    <w:p w:rsidR="00E76558" w:rsidRPr="00E76558" w:rsidRDefault="0011021C" w:rsidP="00E76558">
      <w:pPr>
        <w:numPr>
          <w:ilvl w:val="0"/>
          <w:numId w:val="6"/>
        </w:numPr>
        <w:spacing w:after="0" w:line="240" w:lineRule="auto"/>
        <w:contextualSpacing/>
        <w:jc w:val="both"/>
        <w:rPr>
          <w:rFonts w:eastAsiaTheme="minorHAnsi"/>
          <w:color w:val="auto"/>
          <w:lang w:eastAsia="en-US"/>
        </w:rPr>
      </w:pPr>
      <w:r w:rsidRPr="00E76558">
        <w:rPr>
          <w:rFonts w:eastAsiaTheme="minorHAnsi"/>
          <w:color w:val="auto"/>
          <w:lang w:eastAsia="en-US"/>
        </w:rPr>
        <w:t>Launch of the Start in Lancashire platform in December following the success of Start in Blackpool. The platform is being develop</w:t>
      </w:r>
      <w:r w:rsidRPr="00E76558">
        <w:rPr>
          <w:rFonts w:eastAsiaTheme="minorHAnsi"/>
          <w:color w:val="auto"/>
          <w:lang w:eastAsia="en-US"/>
        </w:rPr>
        <w:t>ed in response to the unique environment resulting from COVID-19 and the need to provide a blend of virtual experiences:</w:t>
      </w:r>
    </w:p>
    <w:p w:rsidR="00E76558" w:rsidRPr="00E76558" w:rsidRDefault="0011021C" w:rsidP="00E76558">
      <w:pPr>
        <w:numPr>
          <w:ilvl w:val="0"/>
          <w:numId w:val="6"/>
        </w:numPr>
        <w:spacing w:after="0" w:line="240" w:lineRule="auto"/>
        <w:contextualSpacing/>
        <w:jc w:val="both"/>
        <w:rPr>
          <w:rFonts w:eastAsiaTheme="minorHAnsi"/>
          <w:color w:val="auto"/>
          <w:lang w:eastAsia="en-US"/>
        </w:rPr>
      </w:pPr>
      <w:r w:rsidRPr="00E76558">
        <w:rPr>
          <w:rFonts w:eastAsiaTheme="minorHAnsi"/>
          <w:color w:val="auto"/>
          <w:lang w:eastAsia="en-US"/>
        </w:rPr>
        <w:t xml:space="preserve">Dissemination of the central hub fund enabling schools and colleges to develop innovative practice across a locality to drive progress </w:t>
      </w:r>
      <w:r w:rsidRPr="00E76558">
        <w:rPr>
          <w:rFonts w:eastAsiaTheme="minorHAnsi"/>
          <w:color w:val="auto"/>
          <w:lang w:eastAsia="en-US"/>
        </w:rPr>
        <w:t>against the Gatsby Benchmarks of best practice.</w:t>
      </w:r>
    </w:p>
    <w:p w:rsidR="00E76558" w:rsidRPr="00E76558" w:rsidRDefault="0011021C" w:rsidP="00E76558">
      <w:pPr>
        <w:spacing w:after="160" w:line="259" w:lineRule="auto"/>
        <w:ind w:left="720" w:firstLine="0"/>
        <w:contextualSpacing/>
        <w:rPr>
          <w:rFonts w:eastAsiaTheme="minorHAnsi"/>
          <w:color w:val="auto"/>
          <w:lang w:eastAsia="en-US"/>
        </w:rPr>
      </w:pPr>
    </w:p>
    <w:p w:rsidR="00E76558" w:rsidRPr="00E76558" w:rsidRDefault="0011021C" w:rsidP="00E76558">
      <w:pPr>
        <w:numPr>
          <w:ilvl w:val="0"/>
          <w:numId w:val="4"/>
        </w:numPr>
        <w:spacing w:after="160" w:line="259" w:lineRule="auto"/>
        <w:contextualSpacing/>
        <w:rPr>
          <w:rFonts w:eastAsiaTheme="minorHAnsi"/>
          <w:b/>
          <w:color w:val="auto"/>
          <w:lang w:eastAsia="en-US"/>
        </w:rPr>
      </w:pPr>
      <w:r w:rsidRPr="00E76558">
        <w:rPr>
          <w:rFonts w:eastAsiaTheme="minorHAnsi"/>
          <w:b/>
          <w:color w:val="auto"/>
          <w:lang w:eastAsia="en-US"/>
        </w:rPr>
        <w:t>Skills Advisory Panel (SAP)</w:t>
      </w:r>
    </w:p>
    <w:p w:rsidR="00E76558" w:rsidRPr="00E76558" w:rsidRDefault="0011021C" w:rsidP="00E76558">
      <w:pPr>
        <w:spacing w:after="160" w:line="259" w:lineRule="auto"/>
        <w:ind w:left="720" w:firstLine="0"/>
        <w:contextualSpacing/>
        <w:rPr>
          <w:rFonts w:eastAsiaTheme="minorHAnsi"/>
          <w:lang w:eastAsia="en-US"/>
        </w:rPr>
      </w:pPr>
    </w:p>
    <w:p w:rsidR="00E76558" w:rsidRPr="00E76558" w:rsidRDefault="0011021C" w:rsidP="00E76558">
      <w:pPr>
        <w:numPr>
          <w:ilvl w:val="1"/>
          <w:numId w:val="4"/>
        </w:numPr>
        <w:spacing w:after="0" w:line="259" w:lineRule="auto"/>
        <w:contextualSpacing/>
        <w:jc w:val="both"/>
        <w:rPr>
          <w:rFonts w:eastAsiaTheme="minorHAnsi"/>
          <w:color w:val="auto"/>
          <w:lang w:eastAsia="en-US"/>
        </w:rPr>
      </w:pPr>
      <w:r w:rsidRPr="00E76558">
        <w:rPr>
          <w:rFonts w:eastAsiaTheme="minorHAnsi"/>
          <w:lang w:eastAsia="en-US"/>
        </w:rPr>
        <w:t>Stephen van Rooyen</w:t>
      </w:r>
      <w:r w:rsidRPr="00E76558">
        <w:rPr>
          <w:rFonts w:eastAsiaTheme="minorHAnsi"/>
          <w:lang w:eastAsia="en-US"/>
        </w:rPr>
        <w:t xml:space="preserve"> (EVP and CEO, UK and Europe at Sky) has been announced as the chair of the new national Skills and Productivity Board. The Skills and Productivity Board has been described by government as 'playing a central role in driving forward the government's ambiti</w:t>
      </w:r>
      <w:r w:rsidRPr="00E76558">
        <w:rPr>
          <w:rFonts w:eastAsiaTheme="minorHAnsi"/>
          <w:lang w:eastAsia="en-US"/>
        </w:rPr>
        <w:t xml:space="preserve">ous FE reform programme. The Board will provide expert advice on how to make sure the courses and qualifications on offer to students across the country are high-quality, and aligned to the skills that employers need for the future and that will help grow </w:t>
      </w:r>
      <w:r w:rsidRPr="00E76558">
        <w:rPr>
          <w:rFonts w:eastAsiaTheme="minorHAnsi"/>
          <w:lang w:eastAsia="en-US"/>
        </w:rPr>
        <w:t>our economy after the coronavirus outbreak'.</w:t>
      </w:r>
    </w:p>
    <w:p w:rsidR="00E76558" w:rsidRPr="00E76558" w:rsidRDefault="0011021C" w:rsidP="00E76558">
      <w:pPr>
        <w:spacing w:after="160" w:line="259" w:lineRule="auto"/>
        <w:ind w:left="720" w:firstLine="0"/>
        <w:contextualSpacing/>
        <w:rPr>
          <w:rFonts w:eastAsiaTheme="minorHAnsi"/>
          <w:lang w:eastAsia="en-US"/>
        </w:rPr>
      </w:pPr>
    </w:p>
    <w:p w:rsidR="00E76558" w:rsidRPr="00E76558" w:rsidRDefault="0011021C" w:rsidP="00E76558">
      <w:pPr>
        <w:numPr>
          <w:ilvl w:val="1"/>
          <w:numId w:val="4"/>
        </w:numPr>
        <w:spacing w:after="0" w:line="259" w:lineRule="auto"/>
        <w:contextualSpacing/>
        <w:jc w:val="both"/>
        <w:rPr>
          <w:rFonts w:eastAsiaTheme="minorHAnsi"/>
          <w:color w:val="auto"/>
          <w:lang w:eastAsia="en-US"/>
        </w:rPr>
      </w:pPr>
      <w:r w:rsidRPr="00E76558">
        <w:rPr>
          <w:rFonts w:eastAsiaTheme="minorHAnsi"/>
          <w:lang w:eastAsia="en-US"/>
        </w:rPr>
        <w:t>The work of the Skills and Productivity Board will be carried out by a panel of five leading skills and</w:t>
      </w:r>
      <w:r w:rsidRPr="00E76558">
        <w:rPr>
          <w:rFonts w:eastAsiaTheme="minorHAnsi"/>
          <w:color w:val="auto"/>
          <w:lang w:eastAsia="en-US"/>
        </w:rPr>
        <w:t xml:space="preserve"> </w:t>
      </w:r>
      <w:r w:rsidRPr="00E76558">
        <w:rPr>
          <w:rFonts w:eastAsiaTheme="minorHAnsi"/>
          <w:lang w:eastAsia="en-US"/>
        </w:rPr>
        <w:t xml:space="preserve">labour market economists, supported by Department for Education (DfE) officials. The panel will undertake </w:t>
      </w:r>
      <w:r w:rsidRPr="00E76558">
        <w:rPr>
          <w:rFonts w:eastAsiaTheme="minorHAnsi"/>
          <w:lang w:eastAsia="en-US"/>
        </w:rPr>
        <w:t xml:space="preserve">independent research and analysis in response to questions set out by the Secretary of State and Chair. Applications for panel members closed in September and appointments will be made in due course. </w:t>
      </w:r>
    </w:p>
    <w:p w:rsidR="00E76558" w:rsidRPr="00E76558" w:rsidRDefault="0011021C" w:rsidP="00E76558">
      <w:pPr>
        <w:spacing w:after="0" w:line="259" w:lineRule="auto"/>
        <w:ind w:left="0" w:firstLine="0"/>
        <w:jc w:val="both"/>
        <w:rPr>
          <w:rFonts w:eastAsiaTheme="minorHAnsi"/>
          <w:lang w:eastAsia="en-US"/>
        </w:rPr>
      </w:pPr>
    </w:p>
    <w:p w:rsidR="00E76558" w:rsidRPr="00E76558" w:rsidRDefault="0011021C" w:rsidP="00E76558">
      <w:pPr>
        <w:spacing w:after="0" w:line="259" w:lineRule="auto"/>
        <w:ind w:left="720" w:hanging="720"/>
        <w:jc w:val="both"/>
        <w:rPr>
          <w:rFonts w:eastAsiaTheme="minorHAnsi"/>
          <w:lang w:eastAsia="en-US"/>
        </w:rPr>
      </w:pPr>
      <w:r w:rsidRPr="00E76558">
        <w:rPr>
          <w:rFonts w:eastAsiaTheme="minorHAnsi"/>
          <w:lang w:eastAsia="en-US"/>
        </w:rPr>
        <w:t>2.3</w:t>
      </w:r>
      <w:r w:rsidRPr="00E76558">
        <w:rPr>
          <w:rFonts w:eastAsiaTheme="minorHAnsi"/>
          <w:lang w:eastAsia="en-US"/>
        </w:rPr>
        <w:tab/>
      </w:r>
      <w:r w:rsidRPr="00E76558">
        <w:rPr>
          <w:rFonts w:eastAsiaTheme="minorHAnsi"/>
          <w:lang w:eastAsia="en-US"/>
        </w:rPr>
        <w:t>It is intended that the Local Skills Reports published by the SAPs will complement and add to the national evidence for the Skills and Productivity Board. The DfE have informed LEPs that the final guidance regarding the proposed Local Skills Reports will b</w:t>
      </w:r>
      <w:r w:rsidRPr="00E76558">
        <w:rPr>
          <w:rFonts w:eastAsiaTheme="minorHAnsi"/>
          <w:lang w:eastAsia="en-US"/>
        </w:rPr>
        <w:t xml:space="preserve">e issued in early November. The requirement to produce a Local Skills Report by the end of this financial year, </w:t>
      </w:r>
      <w:r w:rsidRPr="00E76558">
        <w:rPr>
          <w:rFonts w:eastAsiaTheme="minorHAnsi"/>
          <w:lang w:eastAsia="en-US"/>
        </w:rPr>
        <w:lastRenderedPageBreak/>
        <w:t>however has not changed. The refresh of the Lancashire Skills and Employment Strategic Framework will support the production of the Lancashire L</w:t>
      </w:r>
      <w:r w:rsidRPr="00E76558">
        <w:rPr>
          <w:rFonts w:eastAsiaTheme="minorHAnsi"/>
          <w:lang w:eastAsia="en-US"/>
        </w:rPr>
        <w:t>ocal Skills Report.</w:t>
      </w:r>
    </w:p>
    <w:p w:rsidR="00E76558" w:rsidRPr="00E76558" w:rsidRDefault="0011021C" w:rsidP="00E76558">
      <w:pPr>
        <w:spacing w:after="160" w:line="259" w:lineRule="auto"/>
        <w:ind w:left="720" w:hanging="720"/>
        <w:jc w:val="both"/>
        <w:rPr>
          <w:rFonts w:eastAsiaTheme="minorHAnsi"/>
          <w:b/>
          <w:bCs/>
          <w:color w:val="auto"/>
          <w:lang w:eastAsia="en-US"/>
        </w:rPr>
      </w:pPr>
    </w:p>
    <w:p w:rsidR="00E76558" w:rsidRPr="00E76558" w:rsidRDefault="0011021C" w:rsidP="00E76558">
      <w:pPr>
        <w:spacing w:after="160" w:line="259" w:lineRule="auto"/>
        <w:ind w:left="720" w:hanging="720"/>
        <w:jc w:val="both"/>
        <w:rPr>
          <w:rFonts w:eastAsiaTheme="minorHAnsi"/>
          <w:b/>
          <w:bCs/>
          <w:color w:val="auto"/>
          <w:lang w:eastAsia="en-US"/>
        </w:rPr>
      </w:pPr>
      <w:r w:rsidRPr="00E76558">
        <w:rPr>
          <w:rFonts w:eastAsiaTheme="minorHAnsi"/>
          <w:b/>
          <w:bCs/>
          <w:color w:val="auto"/>
          <w:lang w:eastAsia="en-US"/>
        </w:rPr>
        <w:t>3.</w:t>
      </w:r>
      <w:r w:rsidRPr="00E76558">
        <w:rPr>
          <w:rFonts w:eastAsiaTheme="minorHAnsi"/>
          <w:b/>
          <w:color w:val="auto"/>
          <w:lang w:eastAsia="en-US"/>
        </w:rPr>
        <w:tab/>
      </w:r>
      <w:r w:rsidRPr="00E76558">
        <w:rPr>
          <w:rFonts w:eastAsiaTheme="minorHAnsi"/>
          <w:b/>
          <w:bCs/>
          <w:color w:val="auto"/>
          <w:lang w:eastAsia="en-US"/>
        </w:rPr>
        <w:t>European Structural Investment Funds (ESIF)</w:t>
      </w:r>
    </w:p>
    <w:p w:rsidR="00E76558" w:rsidRPr="00E76558" w:rsidRDefault="0011021C" w:rsidP="00E76558">
      <w:pPr>
        <w:autoSpaceDE w:val="0"/>
        <w:autoSpaceDN w:val="0"/>
        <w:spacing w:after="0" w:line="240" w:lineRule="auto"/>
        <w:ind w:left="720" w:hanging="720"/>
        <w:rPr>
          <w:rFonts w:eastAsiaTheme="minorHAnsi"/>
          <w:lang w:eastAsia="en-US"/>
        </w:rPr>
      </w:pPr>
      <w:r w:rsidRPr="00E76558">
        <w:rPr>
          <w:rFonts w:eastAsiaTheme="minorHAnsi"/>
          <w:lang w:eastAsia="en-US"/>
        </w:rPr>
        <w:t>3.1</w:t>
      </w:r>
      <w:r w:rsidRPr="00E76558">
        <w:rPr>
          <w:rFonts w:eastAsiaTheme="minorHAnsi"/>
          <w:lang w:eastAsia="en-US"/>
        </w:rPr>
        <w:tab/>
        <w:t xml:space="preserve">Work has continued with the Department for Work &amp; Pension's Managing Authority (DWP MA) to allocate remaining funds in the European Social Fund (ESF) programme.  </w:t>
      </w:r>
    </w:p>
    <w:p w:rsidR="00E76558" w:rsidRPr="00E76558" w:rsidRDefault="0011021C" w:rsidP="00E76558">
      <w:pPr>
        <w:autoSpaceDE w:val="0"/>
        <w:autoSpaceDN w:val="0"/>
        <w:spacing w:after="0" w:line="240" w:lineRule="auto"/>
        <w:ind w:left="720" w:hanging="720"/>
        <w:rPr>
          <w:rFonts w:eastAsiaTheme="minorHAnsi"/>
          <w:lang w:eastAsia="en-US"/>
        </w:rPr>
      </w:pPr>
    </w:p>
    <w:p w:rsidR="00E76558" w:rsidRPr="00E76558" w:rsidRDefault="0011021C" w:rsidP="00E76558">
      <w:pPr>
        <w:spacing w:after="160" w:line="259" w:lineRule="auto"/>
        <w:ind w:left="720" w:hanging="720"/>
        <w:rPr>
          <w:rFonts w:eastAsiaTheme="minorHAnsi"/>
          <w:color w:val="auto"/>
          <w:lang w:eastAsia="en-US"/>
        </w:rPr>
      </w:pPr>
      <w:r w:rsidRPr="00E76558">
        <w:rPr>
          <w:rFonts w:eastAsiaTheme="minorHAnsi"/>
          <w:color w:val="auto"/>
          <w:lang w:eastAsia="en-US"/>
        </w:rPr>
        <w:t>3.2</w:t>
      </w:r>
      <w:r w:rsidRPr="00E76558">
        <w:rPr>
          <w:rFonts w:eastAsiaTheme="minorHAnsi"/>
          <w:color w:val="auto"/>
          <w:lang w:eastAsia="en-US"/>
        </w:rPr>
        <w:tab/>
        <w:t>Further to the p</w:t>
      </w:r>
      <w:r w:rsidRPr="00E76558">
        <w:rPr>
          <w:rFonts w:eastAsiaTheme="minorHAnsi"/>
          <w:color w:val="auto"/>
          <w:lang w:eastAsia="en-US"/>
        </w:rPr>
        <w:t>revious update, the projects submitted under the 2.1 and 2.2 calls have now been assigned appraisers by DWP MA and are currently being appraised and are expected to be submitted to the ESIF committee for comment on strategic fit by written approval.  Whils</w:t>
      </w:r>
      <w:r w:rsidRPr="00E76558">
        <w:rPr>
          <w:rFonts w:eastAsiaTheme="minorHAnsi"/>
          <w:color w:val="auto"/>
          <w:lang w:eastAsia="en-US"/>
        </w:rPr>
        <w:t>t this is positive, many months have now passed since the submission of the applications and the process is frustratingly slow.</w:t>
      </w:r>
    </w:p>
    <w:p w:rsidR="00E76558" w:rsidRPr="00E76558" w:rsidRDefault="0011021C" w:rsidP="00E76558">
      <w:pPr>
        <w:autoSpaceDE w:val="0"/>
        <w:autoSpaceDN w:val="0"/>
        <w:spacing w:after="0" w:line="240" w:lineRule="auto"/>
        <w:ind w:left="720" w:hanging="720"/>
        <w:rPr>
          <w:rFonts w:eastAsiaTheme="minorHAnsi"/>
          <w:lang w:eastAsia="en-US"/>
        </w:rPr>
      </w:pPr>
      <w:r w:rsidRPr="00E76558">
        <w:rPr>
          <w:rFonts w:eastAsiaTheme="minorHAnsi"/>
          <w:lang w:eastAsia="en-US"/>
        </w:rPr>
        <w:t>3.3</w:t>
      </w:r>
      <w:r w:rsidRPr="00E76558">
        <w:rPr>
          <w:rFonts w:eastAsiaTheme="minorHAnsi"/>
          <w:lang w:eastAsia="en-US"/>
        </w:rPr>
        <w:tab/>
        <w:t xml:space="preserve">The National Reserve Fund (NRF) application submitted for 1.4 has been rejected and the submission against 2.1 put on hold. </w:t>
      </w:r>
      <w:r w:rsidRPr="00E76558">
        <w:rPr>
          <w:rFonts w:eastAsiaTheme="minorHAnsi"/>
          <w:lang w:eastAsia="en-US"/>
        </w:rPr>
        <w:t>Feedback regarding the 1.4 submission was that the request was not based on an immediate need aligned with COVID-19.  The 1.4 request is being re-submitted based on this feedback. The 2.1 request was to accommodate the projects submitted under the 2.1 call</w:t>
      </w:r>
      <w:r w:rsidRPr="00E76558">
        <w:rPr>
          <w:rFonts w:eastAsiaTheme="minorHAnsi"/>
          <w:lang w:eastAsia="en-US"/>
        </w:rPr>
        <w:t xml:space="preserve">, as the combined project value exceeded the project call value.  The application will be reviewed once the project submissions have been appraised, so that there is clarity on the exact amount of NRF required. </w:t>
      </w:r>
    </w:p>
    <w:p w:rsidR="00E76558" w:rsidRPr="00E76558" w:rsidRDefault="0011021C" w:rsidP="00E76558">
      <w:pPr>
        <w:autoSpaceDE w:val="0"/>
        <w:autoSpaceDN w:val="0"/>
        <w:spacing w:after="0" w:line="240" w:lineRule="auto"/>
        <w:ind w:left="720" w:hanging="720"/>
        <w:rPr>
          <w:rFonts w:eastAsiaTheme="minorHAnsi"/>
          <w:lang w:eastAsia="en-US"/>
        </w:rPr>
      </w:pPr>
    </w:p>
    <w:p w:rsidR="00E76558" w:rsidRPr="00E76558" w:rsidRDefault="0011021C" w:rsidP="00E76558">
      <w:pPr>
        <w:spacing w:after="160" w:line="259" w:lineRule="auto"/>
        <w:ind w:left="720" w:hanging="720"/>
        <w:rPr>
          <w:rFonts w:eastAsiaTheme="minorHAnsi"/>
          <w:color w:val="auto"/>
          <w:lang w:eastAsia="en-US"/>
        </w:rPr>
      </w:pPr>
      <w:r w:rsidRPr="00E76558">
        <w:rPr>
          <w:rFonts w:eastAsiaTheme="minorHAnsi"/>
          <w:color w:val="auto"/>
          <w:lang w:eastAsia="en-US"/>
        </w:rPr>
        <w:t>3.4</w:t>
      </w:r>
      <w:r w:rsidRPr="00E76558">
        <w:rPr>
          <w:rFonts w:eastAsiaTheme="minorHAnsi"/>
          <w:color w:val="auto"/>
          <w:lang w:eastAsia="en-US"/>
        </w:rPr>
        <w:tab/>
        <w:t>The Adult and Employer Skills Forums ha</w:t>
      </w:r>
      <w:r w:rsidRPr="00E76558">
        <w:rPr>
          <w:rFonts w:eastAsiaTheme="minorHAnsi"/>
          <w:color w:val="auto"/>
          <w:lang w:eastAsia="en-US"/>
        </w:rPr>
        <w:t xml:space="preserve">ve continued to meet regularly with positive attendance. The group share good practice, new project information e.g. JETS (Job Entry Targeted Support project), and updates on progress and changes to projects are discussed.  Many partners have now moved to </w:t>
      </w:r>
      <w:r w:rsidRPr="00E76558">
        <w:rPr>
          <w:rFonts w:eastAsiaTheme="minorHAnsi"/>
          <w:color w:val="auto"/>
          <w:lang w:eastAsia="en-US"/>
        </w:rPr>
        <w:t>face to face delivery, operating within the COVID-19 restrictions and there has been an uplift in activity, A presentation was provided on the NHS Orb App at the last meeting and it has been agreed that the Skills for Work website and Escalate will be buil</w:t>
      </w:r>
      <w:r w:rsidRPr="00E76558">
        <w:rPr>
          <w:rFonts w:eastAsiaTheme="minorHAnsi"/>
          <w:color w:val="auto"/>
          <w:lang w:eastAsia="en-US"/>
        </w:rPr>
        <w:t>t into the App to support Lancashire residents with skills and employment, recognising the positive impact on health and wellbeing.</w:t>
      </w:r>
    </w:p>
    <w:p w:rsidR="00E76558" w:rsidRPr="00E76558" w:rsidRDefault="0011021C" w:rsidP="00E76558">
      <w:pPr>
        <w:kinsoku w:val="0"/>
        <w:overflowPunct w:val="0"/>
        <w:spacing w:before="86" w:after="0" w:line="240" w:lineRule="auto"/>
        <w:ind w:left="0" w:firstLine="0"/>
        <w:textAlignment w:val="baseline"/>
        <w:rPr>
          <w:rFonts w:eastAsia="Times New Roman"/>
          <w:color w:val="auto"/>
        </w:rPr>
      </w:pPr>
      <w:r w:rsidRPr="00E76558">
        <w:rPr>
          <w:rFonts w:eastAsiaTheme="minorHAnsi"/>
          <w:b/>
          <w:bCs/>
          <w:color w:val="auto"/>
          <w:lang w:eastAsia="en-US"/>
        </w:rPr>
        <w:t>4.</w:t>
      </w:r>
      <w:r w:rsidRPr="00E76558">
        <w:rPr>
          <w:rFonts w:eastAsiaTheme="minorHAnsi"/>
          <w:bCs/>
          <w:color w:val="auto"/>
          <w:lang w:eastAsia="en-US"/>
        </w:rPr>
        <w:tab/>
      </w:r>
      <w:r w:rsidRPr="00E76558">
        <w:rPr>
          <w:rFonts w:eastAsia="MS PGothic"/>
          <w:b/>
          <w:bCs/>
          <w:color w:val="000000" w:themeColor="text1"/>
          <w:kern w:val="24"/>
        </w:rPr>
        <w:t>Lancashire Social Value</w:t>
      </w:r>
    </w:p>
    <w:p w:rsidR="00E76558" w:rsidRPr="00E76558" w:rsidRDefault="0011021C" w:rsidP="00E76558">
      <w:pPr>
        <w:kinsoku w:val="0"/>
        <w:overflowPunct w:val="0"/>
        <w:spacing w:before="86" w:after="0" w:line="240" w:lineRule="auto"/>
        <w:ind w:left="720" w:hanging="720"/>
        <w:textAlignment w:val="baseline"/>
        <w:rPr>
          <w:rFonts w:eastAsia="MS PGothic"/>
          <w:color w:val="000000" w:themeColor="text1"/>
          <w:kern w:val="24"/>
        </w:rPr>
      </w:pPr>
    </w:p>
    <w:p w:rsidR="00E76558" w:rsidRPr="00E76558" w:rsidRDefault="0011021C" w:rsidP="00E76558">
      <w:pPr>
        <w:kinsoku w:val="0"/>
        <w:overflowPunct w:val="0"/>
        <w:spacing w:before="86" w:after="0" w:line="240" w:lineRule="auto"/>
        <w:ind w:left="720" w:hanging="720"/>
        <w:textAlignment w:val="baseline"/>
        <w:rPr>
          <w:rFonts w:eastAsia="Times New Roman"/>
          <w:color w:val="auto"/>
        </w:rPr>
      </w:pPr>
      <w:r w:rsidRPr="00E76558">
        <w:rPr>
          <w:rFonts w:eastAsia="MS PGothic"/>
          <w:color w:val="000000" w:themeColor="text1"/>
          <w:kern w:val="24"/>
        </w:rPr>
        <w:t>4.1</w:t>
      </w:r>
      <w:r w:rsidRPr="00E76558">
        <w:rPr>
          <w:rFonts w:eastAsia="MS PGothic"/>
          <w:color w:val="000000" w:themeColor="text1"/>
          <w:kern w:val="24"/>
        </w:rPr>
        <w:tab/>
      </w:r>
      <w:r w:rsidRPr="00E76558">
        <w:rPr>
          <w:rFonts w:eastAsia="MS PGothic"/>
          <w:color w:val="000000" w:themeColor="text1"/>
          <w:kern w:val="24"/>
        </w:rPr>
        <w:t>As previously outlined, over the last year social value has been woven into LEP programmes and projects to align social value commitments to one common framework and a toolkit for monitoring and reporting purposes. This applies across the Growth Deal, City</w:t>
      </w:r>
      <w:r w:rsidRPr="00E76558">
        <w:rPr>
          <w:rFonts w:eastAsia="MS PGothic"/>
          <w:color w:val="000000" w:themeColor="text1"/>
          <w:kern w:val="24"/>
        </w:rPr>
        <w:t xml:space="preserve"> Deal, Boost and Rosebud business loans programmes.  </w:t>
      </w:r>
    </w:p>
    <w:p w:rsidR="00E76558" w:rsidRPr="00E76558" w:rsidRDefault="0011021C" w:rsidP="00E76558">
      <w:pPr>
        <w:kinsoku w:val="0"/>
        <w:overflowPunct w:val="0"/>
        <w:spacing w:before="86" w:after="0" w:line="240" w:lineRule="auto"/>
        <w:ind w:left="720" w:hanging="720"/>
        <w:textAlignment w:val="baseline"/>
        <w:rPr>
          <w:rFonts w:eastAsiaTheme="minorHAnsi"/>
          <w:color w:val="auto"/>
        </w:rPr>
      </w:pPr>
      <w:r w:rsidRPr="00E76558">
        <w:rPr>
          <w:rFonts w:eastAsia="Times New Roman"/>
          <w:color w:val="auto"/>
        </w:rPr>
        <w:t>4.2</w:t>
      </w:r>
      <w:r w:rsidRPr="00E76558">
        <w:rPr>
          <w:rFonts w:eastAsia="Times New Roman"/>
          <w:color w:val="auto"/>
        </w:rPr>
        <w:tab/>
      </w:r>
      <w:r w:rsidRPr="00E76558">
        <w:rPr>
          <w:rFonts w:eastAsiaTheme="minorHAnsi"/>
          <w:color w:val="auto"/>
        </w:rPr>
        <w:t xml:space="preserve">This process has continued with the embedding of social value requirements within the service specifications for Lancashire Fast Track Digital Workforce commissioning for Round 3 of the programme. </w:t>
      </w:r>
    </w:p>
    <w:p w:rsidR="00E76558" w:rsidRPr="00E76558" w:rsidRDefault="0011021C" w:rsidP="00E76558">
      <w:pPr>
        <w:kinsoku w:val="0"/>
        <w:overflowPunct w:val="0"/>
        <w:spacing w:before="86" w:after="0" w:line="240" w:lineRule="auto"/>
        <w:ind w:left="720" w:hanging="720"/>
        <w:textAlignment w:val="baseline"/>
        <w:rPr>
          <w:rFonts w:eastAsiaTheme="minorHAnsi"/>
          <w:b/>
          <w:bCs/>
          <w:color w:val="auto"/>
        </w:rPr>
      </w:pPr>
      <w:r w:rsidRPr="00E76558">
        <w:rPr>
          <w:rFonts w:eastAsiaTheme="minorHAnsi"/>
          <w:color w:val="auto"/>
        </w:rPr>
        <w:t xml:space="preserve">4.3 </w:t>
      </w:r>
      <w:r w:rsidRPr="00E76558">
        <w:rPr>
          <w:rFonts w:eastAsiaTheme="minorHAnsi"/>
          <w:color w:val="auto"/>
        </w:rPr>
        <w:tab/>
        <w:t>The Skills Hub have shared their good practice with other LEP's who are just starting out on the process including Coast to Capital LEP and GFirst LEP.</w:t>
      </w:r>
    </w:p>
    <w:p w:rsidR="00E76558" w:rsidRPr="00E76558" w:rsidRDefault="0011021C" w:rsidP="00E76558">
      <w:pPr>
        <w:kinsoku w:val="0"/>
        <w:overflowPunct w:val="0"/>
        <w:spacing w:before="86" w:after="0" w:line="240" w:lineRule="auto"/>
        <w:ind w:left="0" w:firstLine="0"/>
        <w:textAlignment w:val="baseline"/>
        <w:rPr>
          <w:rFonts w:eastAsiaTheme="minorHAnsi"/>
          <w:b/>
          <w:color w:val="auto"/>
          <w:lang w:eastAsia="en-US"/>
        </w:rPr>
      </w:pPr>
    </w:p>
    <w:p w:rsidR="00E76558" w:rsidRPr="00E76558" w:rsidRDefault="0011021C" w:rsidP="00E76558">
      <w:pPr>
        <w:numPr>
          <w:ilvl w:val="1"/>
          <w:numId w:val="11"/>
        </w:numPr>
        <w:autoSpaceDE w:val="0"/>
        <w:autoSpaceDN w:val="0"/>
        <w:adjustRightInd w:val="0"/>
        <w:spacing w:after="0" w:line="240" w:lineRule="auto"/>
        <w:contextualSpacing/>
        <w:rPr>
          <w:rFonts w:eastAsiaTheme="minorHAnsi"/>
          <w:b/>
          <w:bCs/>
          <w:color w:val="auto"/>
          <w:lang w:eastAsia="en-US"/>
        </w:rPr>
      </w:pPr>
      <w:r w:rsidRPr="00E76558">
        <w:rPr>
          <w:rFonts w:eastAsiaTheme="minorHAnsi"/>
          <w:b/>
          <w:bCs/>
          <w:color w:val="auto"/>
          <w:lang w:eastAsia="en-US"/>
        </w:rPr>
        <w:t xml:space="preserve">     City Deal</w:t>
      </w:r>
    </w:p>
    <w:p w:rsidR="00E76558" w:rsidRPr="00E76558" w:rsidRDefault="0011021C" w:rsidP="00E76558">
      <w:pPr>
        <w:autoSpaceDE w:val="0"/>
        <w:autoSpaceDN w:val="0"/>
        <w:adjustRightInd w:val="0"/>
        <w:spacing w:after="0" w:line="240" w:lineRule="auto"/>
        <w:ind w:left="720" w:hanging="720"/>
        <w:rPr>
          <w:rFonts w:eastAsiaTheme="minorHAnsi"/>
          <w:b/>
          <w:bCs/>
          <w:color w:val="auto"/>
          <w:lang w:eastAsia="en-US"/>
        </w:rPr>
      </w:pPr>
    </w:p>
    <w:p w:rsidR="00E76558" w:rsidRPr="00E76558" w:rsidRDefault="0011021C" w:rsidP="00E76558">
      <w:pPr>
        <w:numPr>
          <w:ilvl w:val="2"/>
          <w:numId w:val="11"/>
        </w:numPr>
        <w:autoSpaceDE w:val="0"/>
        <w:autoSpaceDN w:val="0"/>
        <w:adjustRightInd w:val="0"/>
        <w:spacing w:after="0" w:line="240" w:lineRule="auto"/>
        <w:contextualSpacing/>
        <w:rPr>
          <w:bCs/>
          <w:color w:val="auto"/>
          <w:lang w:eastAsia="en-US"/>
        </w:rPr>
      </w:pPr>
      <w:r w:rsidRPr="00E76558">
        <w:rPr>
          <w:bCs/>
          <w:color w:val="auto"/>
          <w:lang w:eastAsia="en-US"/>
        </w:rPr>
        <w:t>The adoption of the 'The Central Lancashire Employment and Skills Supplementary Pl</w:t>
      </w:r>
      <w:r w:rsidRPr="00E76558">
        <w:rPr>
          <w:bCs/>
          <w:color w:val="auto"/>
          <w:lang w:eastAsia="en-US"/>
        </w:rPr>
        <w:t>anning Document' (SPD) is embedded within a number of projects and developments across the Central Lancashire footprint.</w:t>
      </w:r>
    </w:p>
    <w:p w:rsidR="00E76558" w:rsidRPr="00E76558" w:rsidRDefault="0011021C" w:rsidP="00E76558">
      <w:pPr>
        <w:autoSpaceDE w:val="0"/>
        <w:autoSpaceDN w:val="0"/>
        <w:adjustRightInd w:val="0"/>
        <w:spacing w:after="0" w:line="240" w:lineRule="auto"/>
        <w:ind w:left="720" w:firstLine="0"/>
        <w:contextualSpacing/>
        <w:rPr>
          <w:bCs/>
          <w:color w:val="auto"/>
          <w:lang w:eastAsia="en-US"/>
        </w:rPr>
      </w:pPr>
    </w:p>
    <w:p w:rsidR="00E76558" w:rsidRPr="00E76558" w:rsidRDefault="0011021C" w:rsidP="00E76558">
      <w:pPr>
        <w:numPr>
          <w:ilvl w:val="2"/>
          <w:numId w:val="11"/>
        </w:numPr>
        <w:autoSpaceDE w:val="0"/>
        <w:autoSpaceDN w:val="0"/>
        <w:adjustRightInd w:val="0"/>
        <w:spacing w:after="0" w:line="240" w:lineRule="auto"/>
        <w:contextualSpacing/>
        <w:rPr>
          <w:bCs/>
          <w:color w:val="auto"/>
          <w:lang w:eastAsia="en-US"/>
        </w:rPr>
      </w:pPr>
      <w:r w:rsidRPr="00E76558">
        <w:rPr>
          <w:bCs/>
          <w:color w:val="auto"/>
          <w:lang w:eastAsia="en-US"/>
        </w:rPr>
        <w:t>This is evident in the number of projects who have developed an Employment and Skills Plan and are working toward the delivery of soci</w:t>
      </w:r>
      <w:r w:rsidRPr="00E76558">
        <w:rPr>
          <w:bCs/>
          <w:color w:val="auto"/>
          <w:lang w:eastAsia="en-US"/>
        </w:rPr>
        <w:t>al value outcomes during the 'works' phase of the project. These include:</w:t>
      </w:r>
    </w:p>
    <w:p w:rsidR="00E76558" w:rsidRPr="00E76558" w:rsidRDefault="0011021C" w:rsidP="00E76558">
      <w:pPr>
        <w:numPr>
          <w:ilvl w:val="0"/>
          <w:numId w:val="10"/>
        </w:numPr>
        <w:autoSpaceDE w:val="0"/>
        <w:autoSpaceDN w:val="0"/>
        <w:adjustRightInd w:val="0"/>
        <w:spacing w:after="0" w:line="240" w:lineRule="auto"/>
        <w:ind w:left="1440"/>
        <w:contextualSpacing/>
        <w:rPr>
          <w:bCs/>
          <w:color w:val="auto"/>
          <w:lang w:eastAsia="en-US"/>
        </w:rPr>
      </w:pPr>
      <w:r w:rsidRPr="00E76558">
        <w:rPr>
          <w:bCs/>
          <w:color w:val="auto"/>
          <w:lang w:eastAsia="en-US"/>
        </w:rPr>
        <w:t>Preston Western Distributor/Costain</w:t>
      </w:r>
    </w:p>
    <w:p w:rsidR="00E76558" w:rsidRPr="00E76558" w:rsidRDefault="0011021C" w:rsidP="00E76558">
      <w:pPr>
        <w:numPr>
          <w:ilvl w:val="0"/>
          <w:numId w:val="10"/>
        </w:numPr>
        <w:autoSpaceDE w:val="0"/>
        <w:autoSpaceDN w:val="0"/>
        <w:adjustRightInd w:val="0"/>
        <w:spacing w:after="0" w:line="240" w:lineRule="auto"/>
        <w:ind w:left="1440"/>
        <w:contextualSpacing/>
        <w:rPr>
          <w:bCs/>
          <w:color w:val="auto"/>
          <w:lang w:eastAsia="en-US"/>
        </w:rPr>
      </w:pPr>
      <w:r w:rsidRPr="00E76558">
        <w:rPr>
          <w:bCs/>
          <w:color w:val="auto"/>
          <w:lang w:eastAsia="en-US"/>
        </w:rPr>
        <w:t>Goosnargh Development/Seddon</w:t>
      </w:r>
    </w:p>
    <w:p w:rsidR="00E76558" w:rsidRPr="00E76558" w:rsidRDefault="0011021C" w:rsidP="00E76558">
      <w:pPr>
        <w:numPr>
          <w:ilvl w:val="0"/>
          <w:numId w:val="10"/>
        </w:numPr>
        <w:autoSpaceDE w:val="0"/>
        <w:autoSpaceDN w:val="0"/>
        <w:adjustRightInd w:val="0"/>
        <w:spacing w:after="0" w:line="240" w:lineRule="auto"/>
        <w:ind w:left="1440"/>
        <w:contextualSpacing/>
        <w:rPr>
          <w:bCs/>
          <w:color w:val="auto"/>
          <w:lang w:eastAsia="en-US"/>
        </w:rPr>
      </w:pPr>
      <w:r w:rsidRPr="00E76558">
        <w:rPr>
          <w:bCs/>
          <w:color w:val="auto"/>
          <w:lang w:eastAsia="en-US"/>
        </w:rPr>
        <w:t>UClan Student Centre/Bowmer Kirkland</w:t>
      </w:r>
    </w:p>
    <w:p w:rsidR="00E76558" w:rsidRPr="00E76558" w:rsidRDefault="0011021C" w:rsidP="00E76558">
      <w:pPr>
        <w:numPr>
          <w:ilvl w:val="0"/>
          <w:numId w:val="10"/>
        </w:numPr>
        <w:autoSpaceDE w:val="0"/>
        <w:autoSpaceDN w:val="0"/>
        <w:adjustRightInd w:val="0"/>
        <w:spacing w:after="0" w:line="240" w:lineRule="auto"/>
        <w:ind w:left="1440"/>
        <w:contextualSpacing/>
        <w:rPr>
          <w:bCs/>
          <w:color w:val="auto"/>
          <w:lang w:eastAsia="en-US"/>
        </w:rPr>
      </w:pPr>
      <w:r w:rsidRPr="00E76558">
        <w:rPr>
          <w:bCs/>
          <w:color w:val="auto"/>
          <w:lang w:eastAsia="en-US"/>
        </w:rPr>
        <w:t>UClan Infrastructure Work/Balfour Beatty</w:t>
      </w:r>
    </w:p>
    <w:p w:rsidR="00E76558" w:rsidRPr="00E76558" w:rsidRDefault="0011021C" w:rsidP="00E76558">
      <w:pPr>
        <w:numPr>
          <w:ilvl w:val="0"/>
          <w:numId w:val="10"/>
        </w:numPr>
        <w:autoSpaceDE w:val="0"/>
        <w:autoSpaceDN w:val="0"/>
        <w:adjustRightInd w:val="0"/>
        <w:spacing w:after="0" w:line="240" w:lineRule="auto"/>
        <w:ind w:left="1440"/>
        <w:contextualSpacing/>
        <w:rPr>
          <w:bCs/>
          <w:color w:val="auto"/>
          <w:lang w:eastAsia="en-US"/>
        </w:rPr>
      </w:pPr>
      <w:r w:rsidRPr="00E76558">
        <w:rPr>
          <w:bCs/>
          <w:color w:val="auto"/>
          <w:lang w:eastAsia="en-US"/>
        </w:rPr>
        <w:t>D'Urton</w:t>
      </w:r>
      <w:r w:rsidRPr="00E76558">
        <w:rPr>
          <w:bCs/>
          <w:color w:val="auto"/>
          <w:lang w:eastAsia="en-US"/>
        </w:rPr>
        <w:t xml:space="preserve"> Lane Development - Wilmot Dixon/Trafford Housing Trust</w:t>
      </w:r>
    </w:p>
    <w:p w:rsidR="00E76558" w:rsidRPr="00E76558" w:rsidRDefault="0011021C" w:rsidP="00E76558">
      <w:pPr>
        <w:numPr>
          <w:ilvl w:val="0"/>
          <w:numId w:val="10"/>
        </w:numPr>
        <w:autoSpaceDE w:val="0"/>
        <w:autoSpaceDN w:val="0"/>
        <w:adjustRightInd w:val="0"/>
        <w:spacing w:after="0" w:line="240" w:lineRule="auto"/>
        <w:ind w:left="1440"/>
        <w:contextualSpacing/>
        <w:rPr>
          <w:bCs/>
          <w:color w:val="auto"/>
          <w:lang w:eastAsia="en-US"/>
        </w:rPr>
      </w:pPr>
      <w:r w:rsidRPr="00E76558">
        <w:rPr>
          <w:bCs/>
          <w:color w:val="auto"/>
          <w:lang w:eastAsia="en-US"/>
        </w:rPr>
        <w:t xml:space="preserve">Altcar Lane/Lovell </w:t>
      </w:r>
    </w:p>
    <w:p w:rsidR="00E76558" w:rsidRPr="00E76558" w:rsidRDefault="0011021C" w:rsidP="00E76558">
      <w:pPr>
        <w:autoSpaceDE w:val="0"/>
        <w:autoSpaceDN w:val="0"/>
        <w:adjustRightInd w:val="0"/>
        <w:spacing w:after="0" w:line="240" w:lineRule="auto"/>
        <w:ind w:left="0" w:firstLine="0"/>
        <w:contextualSpacing/>
        <w:rPr>
          <w:color w:val="auto"/>
          <w:lang w:eastAsia="en-US"/>
        </w:rPr>
      </w:pPr>
    </w:p>
    <w:p w:rsidR="00E76558" w:rsidRPr="00E76558" w:rsidRDefault="0011021C" w:rsidP="00E76558">
      <w:pPr>
        <w:numPr>
          <w:ilvl w:val="2"/>
          <w:numId w:val="11"/>
        </w:numPr>
        <w:autoSpaceDE w:val="0"/>
        <w:autoSpaceDN w:val="0"/>
        <w:adjustRightInd w:val="0"/>
        <w:spacing w:after="0" w:line="240" w:lineRule="auto"/>
        <w:contextualSpacing/>
        <w:rPr>
          <w:bCs/>
          <w:color w:val="auto"/>
          <w:lang w:eastAsia="en-US"/>
        </w:rPr>
      </w:pPr>
      <w:r w:rsidRPr="00E76558">
        <w:rPr>
          <w:color w:val="auto"/>
          <w:lang w:eastAsia="en-US"/>
        </w:rPr>
        <w:t>Following on the back of the social value successes of the Penwortham Bypass project, the Skills Hub have engaged at a key early stage in the development of the A582 South Ribble</w:t>
      </w:r>
      <w:r w:rsidRPr="00E76558">
        <w:rPr>
          <w:color w:val="auto"/>
          <w:lang w:eastAsia="en-US"/>
        </w:rPr>
        <w:t xml:space="preserve"> Bypass project to ensure that social value is a key consideration of project development.</w:t>
      </w:r>
    </w:p>
    <w:p w:rsidR="00E76558" w:rsidRPr="00E76558" w:rsidRDefault="0011021C" w:rsidP="00E76558">
      <w:pPr>
        <w:autoSpaceDE w:val="0"/>
        <w:autoSpaceDN w:val="0"/>
        <w:adjustRightInd w:val="0"/>
        <w:spacing w:after="0" w:line="240" w:lineRule="auto"/>
        <w:ind w:left="720" w:hanging="720"/>
        <w:rPr>
          <w:rFonts w:eastAsiaTheme="minorHAnsi"/>
          <w:bCs/>
          <w:color w:val="auto"/>
          <w:lang w:eastAsia="en-US"/>
        </w:rPr>
      </w:pPr>
    </w:p>
    <w:p w:rsidR="00E76558" w:rsidRPr="00E76558" w:rsidRDefault="0011021C" w:rsidP="00E76558">
      <w:pPr>
        <w:autoSpaceDE w:val="0"/>
        <w:autoSpaceDN w:val="0"/>
        <w:adjustRightInd w:val="0"/>
        <w:spacing w:after="0" w:line="240" w:lineRule="auto"/>
        <w:ind w:left="720" w:hanging="720"/>
        <w:rPr>
          <w:rFonts w:eastAsiaTheme="minorHAnsi"/>
          <w:bCs/>
          <w:color w:val="auto"/>
          <w:lang w:eastAsia="en-US"/>
        </w:rPr>
      </w:pPr>
      <w:r w:rsidRPr="00E76558">
        <w:rPr>
          <w:rFonts w:eastAsiaTheme="minorHAnsi"/>
          <w:b/>
          <w:bCs/>
          <w:color w:val="auto"/>
          <w:lang w:eastAsia="en-US"/>
        </w:rPr>
        <w:t>4.5</w:t>
      </w:r>
      <w:r w:rsidRPr="00E76558">
        <w:rPr>
          <w:rFonts w:eastAsiaTheme="minorHAnsi"/>
          <w:bCs/>
          <w:color w:val="auto"/>
          <w:lang w:eastAsia="en-US"/>
        </w:rPr>
        <w:tab/>
      </w:r>
      <w:r w:rsidRPr="00E76558">
        <w:rPr>
          <w:rFonts w:eastAsiaTheme="minorHAnsi"/>
          <w:b/>
          <w:bCs/>
          <w:color w:val="auto"/>
          <w:lang w:eastAsia="en-US"/>
        </w:rPr>
        <w:t>Growth Deal</w:t>
      </w:r>
    </w:p>
    <w:p w:rsidR="00E76558" w:rsidRPr="00E76558" w:rsidRDefault="0011021C" w:rsidP="00E76558">
      <w:pPr>
        <w:autoSpaceDE w:val="0"/>
        <w:autoSpaceDN w:val="0"/>
        <w:adjustRightInd w:val="0"/>
        <w:spacing w:after="0" w:line="240" w:lineRule="auto"/>
        <w:ind w:left="720" w:hanging="720"/>
        <w:rPr>
          <w:rFonts w:eastAsiaTheme="minorHAnsi"/>
          <w:bCs/>
          <w:color w:val="auto"/>
          <w:lang w:eastAsia="en-US"/>
        </w:rPr>
      </w:pPr>
    </w:p>
    <w:p w:rsidR="00E76558" w:rsidRPr="00E76558" w:rsidRDefault="0011021C" w:rsidP="00E76558">
      <w:pPr>
        <w:kinsoku w:val="0"/>
        <w:overflowPunct w:val="0"/>
        <w:spacing w:before="86" w:after="0" w:line="240" w:lineRule="auto"/>
        <w:ind w:left="720" w:hanging="720"/>
        <w:textAlignment w:val="baseline"/>
        <w:rPr>
          <w:rFonts w:eastAsia="MS PGothic"/>
          <w:color w:val="000000" w:themeColor="text1"/>
          <w:kern w:val="24"/>
        </w:rPr>
      </w:pPr>
      <w:r w:rsidRPr="00E76558">
        <w:rPr>
          <w:rFonts w:eastAsia="MS PGothic"/>
          <w:color w:val="000000" w:themeColor="text1"/>
          <w:kern w:val="24"/>
        </w:rPr>
        <w:t>4.5.1</w:t>
      </w:r>
      <w:r w:rsidRPr="00E76558">
        <w:rPr>
          <w:rFonts w:eastAsia="MS PGothic"/>
          <w:color w:val="000000" w:themeColor="text1"/>
          <w:kern w:val="24"/>
        </w:rPr>
        <w:tab/>
        <w:t>As outlined in the report to the committee on 11</w:t>
      </w:r>
      <w:r w:rsidRPr="00E76558">
        <w:rPr>
          <w:rFonts w:eastAsia="MS PGothic"/>
          <w:color w:val="000000" w:themeColor="text1"/>
          <w:kern w:val="24"/>
          <w:vertAlign w:val="superscript"/>
        </w:rPr>
        <w:t>th</w:t>
      </w:r>
      <w:r w:rsidRPr="00E76558">
        <w:rPr>
          <w:rFonts w:eastAsia="MS PGothic"/>
          <w:color w:val="000000" w:themeColor="text1"/>
          <w:kern w:val="24"/>
        </w:rPr>
        <w:t xml:space="preserve"> March, Social Value has been embedded across the Growth Deal project portfolio and is embe</w:t>
      </w:r>
      <w:r w:rsidRPr="00E76558">
        <w:rPr>
          <w:rFonts w:eastAsia="MS PGothic"/>
          <w:color w:val="000000" w:themeColor="text1"/>
          <w:kern w:val="24"/>
        </w:rPr>
        <w:t>dded within the funding agreement. To date the Growth Deal project portfolio has generated a cumulative social value of over £25.9 million.</w:t>
      </w:r>
    </w:p>
    <w:p w:rsidR="00E76558" w:rsidRPr="00E76558" w:rsidRDefault="0011021C" w:rsidP="00E76558">
      <w:pPr>
        <w:kinsoku w:val="0"/>
        <w:overflowPunct w:val="0"/>
        <w:spacing w:before="86" w:after="0" w:line="240" w:lineRule="auto"/>
        <w:ind w:left="720" w:hanging="720"/>
        <w:textAlignment w:val="baseline"/>
        <w:rPr>
          <w:rFonts w:eastAsia="MS PGothic"/>
          <w:color w:val="000000" w:themeColor="text1"/>
          <w:kern w:val="24"/>
        </w:rPr>
      </w:pPr>
      <w:r w:rsidRPr="00E76558">
        <w:rPr>
          <w:rFonts w:eastAsia="MS PGothic"/>
          <w:color w:val="000000" w:themeColor="text1"/>
          <w:kern w:val="24"/>
        </w:rPr>
        <w:t>4.5.2</w:t>
      </w:r>
      <w:r w:rsidRPr="00E76558">
        <w:rPr>
          <w:rFonts w:eastAsia="MS PGothic"/>
          <w:color w:val="000000" w:themeColor="text1"/>
          <w:kern w:val="24"/>
        </w:rPr>
        <w:tab/>
        <w:t>The Skills Hub are currently working with the 10 projects selected for the £34.1m 'Getting Building Fund' as t</w:t>
      </w:r>
      <w:r w:rsidRPr="00E76558">
        <w:rPr>
          <w:rFonts w:eastAsia="MS PGothic"/>
          <w:color w:val="000000" w:themeColor="text1"/>
          <w:kern w:val="24"/>
        </w:rPr>
        <w:t>he business cases are developed to scope opportunities for social value to be delivered throughout the works and operational phases of the selected projects with key deliverables set out in the project funding agreements.</w:t>
      </w:r>
    </w:p>
    <w:p w:rsidR="00E76558" w:rsidRPr="00E76558" w:rsidRDefault="0011021C" w:rsidP="00E76558">
      <w:pPr>
        <w:kinsoku w:val="0"/>
        <w:overflowPunct w:val="0"/>
        <w:spacing w:before="86" w:after="0" w:line="240" w:lineRule="auto"/>
        <w:ind w:left="720" w:hanging="720"/>
        <w:textAlignment w:val="baseline"/>
        <w:rPr>
          <w:rFonts w:eastAsia="MS PGothic"/>
          <w:color w:val="000000" w:themeColor="text1"/>
          <w:kern w:val="24"/>
        </w:rPr>
      </w:pPr>
    </w:p>
    <w:p w:rsidR="00E76558" w:rsidRPr="00E76558" w:rsidRDefault="0011021C" w:rsidP="00E76558">
      <w:pPr>
        <w:spacing w:after="160" w:line="259" w:lineRule="auto"/>
        <w:ind w:left="720" w:hanging="720"/>
        <w:jc w:val="both"/>
        <w:rPr>
          <w:rFonts w:eastAsiaTheme="minorHAnsi"/>
          <w:b/>
          <w:bCs/>
          <w:color w:val="0B0C0C"/>
          <w:lang w:eastAsia="en-US"/>
        </w:rPr>
      </w:pPr>
      <w:r w:rsidRPr="00E76558">
        <w:rPr>
          <w:rFonts w:eastAsiaTheme="minorHAnsi"/>
          <w:b/>
          <w:bCs/>
          <w:color w:val="0B0C0C"/>
          <w:lang w:eastAsia="en-US"/>
        </w:rPr>
        <w:t>5.</w:t>
      </w:r>
      <w:r w:rsidRPr="00E76558">
        <w:rPr>
          <w:rFonts w:eastAsiaTheme="minorHAnsi"/>
          <w:b/>
          <w:color w:val="0B0C0C"/>
          <w:lang w:eastAsia="en-US"/>
        </w:rPr>
        <w:tab/>
      </w:r>
      <w:r w:rsidRPr="00E76558">
        <w:rPr>
          <w:rFonts w:eastAsiaTheme="minorHAnsi"/>
          <w:b/>
          <w:bCs/>
          <w:color w:val="0B0C0C"/>
          <w:lang w:eastAsia="en-US"/>
        </w:rPr>
        <w:t xml:space="preserve">Technical Education </w:t>
      </w:r>
    </w:p>
    <w:p w:rsidR="00E76558" w:rsidRPr="00E76558" w:rsidRDefault="0011021C" w:rsidP="00E76558">
      <w:pPr>
        <w:spacing w:after="160" w:line="259" w:lineRule="auto"/>
        <w:ind w:left="720" w:hanging="720"/>
        <w:rPr>
          <w:rFonts w:eastAsiaTheme="minorHAnsi"/>
          <w:color w:val="auto"/>
          <w:lang w:eastAsia="en-US"/>
        </w:rPr>
      </w:pPr>
      <w:r w:rsidRPr="00E76558">
        <w:rPr>
          <w:rFonts w:eastAsiaTheme="minorHAnsi"/>
          <w:color w:val="0B0C0C"/>
          <w:lang w:eastAsia="en-US"/>
        </w:rPr>
        <w:t>5.1</w:t>
      </w:r>
      <w:r w:rsidRPr="00E76558">
        <w:rPr>
          <w:rFonts w:eastAsiaTheme="minorHAnsi"/>
          <w:color w:val="0B0C0C"/>
          <w:lang w:eastAsia="en-US"/>
        </w:rPr>
        <w:tab/>
      </w:r>
      <w:r w:rsidRPr="00E76558">
        <w:rPr>
          <w:rFonts w:eastAsiaTheme="minorHAnsi"/>
          <w:color w:val="auto"/>
          <w:lang w:eastAsia="en-US"/>
        </w:rPr>
        <w:t xml:space="preserve">The </w:t>
      </w:r>
      <w:r w:rsidRPr="00E76558">
        <w:rPr>
          <w:rFonts w:eastAsiaTheme="minorHAnsi"/>
          <w:color w:val="auto"/>
          <w:lang w:eastAsia="en-US"/>
        </w:rPr>
        <w:t>first delivery of T Levels is now live, with the four early adopter colleges in Lancashire having recruited around 150 learners in total to Digital, Education &amp; Childcare and Construction T Levels.  Colleges are confident in the calibre of young people the</w:t>
      </w:r>
      <w:r w:rsidRPr="00E76558">
        <w:rPr>
          <w:rFonts w:eastAsiaTheme="minorHAnsi"/>
          <w:color w:val="auto"/>
          <w:lang w:eastAsia="en-US"/>
        </w:rPr>
        <w:t>y have recruited to the courses and although most Industry Placements are planned to start next spring, there are discussions taking place already with employers about potential for some experience to be virtual.  In Childcare, which needs to include 700 h</w:t>
      </w:r>
      <w:r w:rsidRPr="00E76558">
        <w:rPr>
          <w:rFonts w:eastAsiaTheme="minorHAnsi"/>
          <w:color w:val="auto"/>
          <w:lang w:eastAsia="en-US"/>
        </w:rPr>
        <w:t>ours of experience to gain the licence to practice, alternative models are already planned in some colleges with some employers asking for 2 week blocks instead of day placements.  This is to avoid traffic between settings of college and childcare in the s</w:t>
      </w:r>
      <w:r w:rsidRPr="00E76558">
        <w:rPr>
          <w:rFonts w:eastAsiaTheme="minorHAnsi"/>
          <w:color w:val="auto"/>
          <w:lang w:eastAsia="en-US"/>
        </w:rPr>
        <w:t>ame period and reduce COVID risks.</w:t>
      </w:r>
    </w:p>
    <w:p w:rsidR="00E76558" w:rsidRPr="00E76558" w:rsidRDefault="0011021C" w:rsidP="00E76558">
      <w:pPr>
        <w:spacing w:after="160" w:line="259" w:lineRule="auto"/>
        <w:ind w:left="720" w:hanging="720"/>
        <w:rPr>
          <w:rFonts w:eastAsiaTheme="minorHAnsi"/>
          <w:color w:val="auto"/>
          <w:lang w:eastAsia="en-US"/>
        </w:rPr>
      </w:pPr>
      <w:r w:rsidRPr="00E76558">
        <w:rPr>
          <w:rFonts w:eastAsiaTheme="minorHAnsi"/>
          <w:color w:val="auto"/>
          <w:lang w:eastAsia="en-US"/>
        </w:rPr>
        <w:lastRenderedPageBreak/>
        <w:t>5.2</w:t>
      </w:r>
      <w:r w:rsidRPr="00E76558">
        <w:rPr>
          <w:rFonts w:eastAsiaTheme="minorHAnsi"/>
          <w:color w:val="auto"/>
          <w:lang w:eastAsia="en-US"/>
        </w:rPr>
        <w:tab/>
        <w:t>The Technical Education Steering Group has met remotely and agreed the plan for the second phase of the Gatsby Foundation funded project in Lancashire which runs until December 2021.</w:t>
      </w:r>
    </w:p>
    <w:p w:rsidR="00E76558" w:rsidRPr="00E76558" w:rsidRDefault="0011021C" w:rsidP="00E76558">
      <w:pPr>
        <w:spacing w:after="160" w:line="259" w:lineRule="auto"/>
        <w:ind w:left="720" w:hanging="720"/>
        <w:rPr>
          <w:rFonts w:eastAsiaTheme="minorHAnsi"/>
          <w:color w:val="auto"/>
          <w:lang w:eastAsia="en-US"/>
        </w:rPr>
      </w:pPr>
      <w:r w:rsidRPr="00E76558">
        <w:rPr>
          <w:rFonts w:eastAsiaTheme="minorHAnsi"/>
          <w:color w:val="auto"/>
          <w:lang w:eastAsia="en-US"/>
        </w:rPr>
        <w:t>5.3</w:t>
      </w:r>
      <w:r w:rsidRPr="00E76558">
        <w:rPr>
          <w:rFonts w:eastAsiaTheme="minorHAnsi"/>
          <w:color w:val="auto"/>
          <w:lang w:eastAsia="en-US"/>
        </w:rPr>
        <w:tab/>
        <w:t>CPD is now being planned for t</w:t>
      </w:r>
      <w:r w:rsidRPr="00E76558">
        <w:rPr>
          <w:rFonts w:eastAsiaTheme="minorHAnsi"/>
          <w:color w:val="auto"/>
          <w:lang w:eastAsia="en-US"/>
        </w:rPr>
        <w:t>he academic year.  There is a range of courses available from the Education and Training Foundation (ETF) which includes remission payment to colleges, and anything organised locally will fill gaps.  Some colleges are also keen to collaborate on new TRIP p</w:t>
      </w:r>
      <w:r w:rsidRPr="00E76558">
        <w:rPr>
          <w:rFonts w:eastAsiaTheme="minorHAnsi"/>
          <w:color w:val="auto"/>
          <w:lang w:eastAsia="en-US"/>
        </w:rPr>
        <w:t>rojects which bring funding ranging from £2k to £45k, dependent on size of project.  Of particular interest is development of transition (Level 2) programmes for year 12 to support progression to T Levels and other technical education routes at Level 3.</w:t>
      </w:r>
    </w:p>
    <w:p w:rsidR="00E76558" w:rsidRPr="00E76558" w:rsidRDefault="0011021C" w:rsidP="00E76558">
      <w:pPr>
        <w:spacing w:after="160" w:line="259" w:lineRule="auto"/>
        <w:ind w:left="720" w:hanging="720"/>
        <w:contextualSpacing/>
        <w:jc w:val="both"/>
        <w:rPr>
          <w:rFonts w:eastAsiaTheme="minorHAnsi"/>
          <w:color w:val="auto"/>
          <w:lang w:eastAsia="en-US"/>
        </w:rPr>
      </w:pPr>
      <w:r w:rsidRPr="00E76558">
        <w:rPr>
          <w:rFonts w:eastAsiaTheme="minorHAnsi"/>
          <w:color w:val="auto"/>
          <w:lang w:eastAsia="en-US"/>
        </w:rPr>
        <w:t>5.</w:t>
      </w:r>
      <w:r w:rsidRPr="00E76558">
        <w:rPr>
          <w:rFonts w:eastAsiaTheme="minorHAnsi"/>
          <w:color w:val="auto"/>
          <w:lang w:eastAsia="en-US"/>
        </w:rPr>
        <w:t>4</w:t>
      </w:r>
      <w:r w:rsidRPr="00E76558">
        <w:rPr>
          <w:rFonts w:eastAsiaTheme="minorHAnsi"/>
          <w:color w:val="auto"/>
          <w:lang w:eastAsia="en-US"/>
        </w:rPr>
        <w:tab/>
        <w:t>Routeway Networks, consisting of technical education leads from colleges, for Digital, Construction, Engineering &amp; Manufacturing, Health &amp; Science and Education &amp; Childcare continue to be held remotely, with good engagement. Sharing of practice is alread</w:t>
      </w:r>
      <w:r w:rsidRPr="00E76558">
        <w:rPr>
          <w:rFonts w:eastAsiaTheme="minorHAnsi"/>
          <w:color w:val="auto"/>
          <w:lang w:eastAsia="en-US"/>
        </w:rPr>
        <w:t xml:space="preserve">y underway from those colleges who have recruited to T Levels this year and who ran transition courses last year. </w:t>
      </w:r>
    </w:p>
    <w:p w:rsidR="00E76558" w:rsidRPr="00E76558" w:rsidRDefault="0011021C" w:rsidP="00E76558">
      <w:pPr>
        <w:spacing w:after="160" w:line="259" w:lineRule="auto"/>
        <w:ind w:left="720" w:hanging="720"/>
        <w:contextualSpacing/>
        <w:jc w:val="both"/>
        <w:rPr>
          <w:rFonts w:eastAsiaTheme="minorHAnsi"/>
          <w:color w:val="auto"/>
          <w:lang w:eastAsia="en-US"/>
        </w:rPr>
      </w:pPr>
    </w:p>
    <w:p w:rsidR="00E76558" w:rsidRDefault="0011021C" w:rsidP="00E76558">
      <w:pPr>
        <w:spacing w:after="160" w:line="259" w:lineRule="auto"/>
        <w:ind w:left="720" w:hanging="720"/>
        <w:contextualSpacing/>
        <w:rPr>
          <w:rFonts w:eastAsiaTheme="minorHAnsi"/>
          <w:color w:val="auto"/>
          <w:lang w:eastAsia="en-US"/>
        </w:rPr>
      </w:pPr>
      <w:r w:rsidRPr="00E76558">
        <w:rPr>
          <w:rFonts w:eastAsiaTheme="minorHAnsi"/>
          <w:color w:val="auto"/>
          <w:lang w:eastAsia="en-US"/>
        </w:rPr>
        <w:t>5.5</w:t>
      </w:r>
      <w:r w:rsidRPr="00E76558">
        <w:rPr>
          <w:rFonts w:eastAsiaTheme="minorHAnsi"/>
          <w:color w:val="auto"/>
          <w:lang w:eastAsia="en-US"/>
        </w:rPr>
        <w:tab/>
        <w:t>The bidding round  for the next wave of Institutes of Technology (IoT) is now open, focusing on delivery of Higher Technical Qualificati</w:t>
      </w:r>
      <w:r w:rsidRPr="00E76558">
        <w:rPr>
          <w:rFonts w:eastAsiaTheme="minorHAnsi"/>
          <w:color w:val="auto"/>
          <w:lang w:eastAsia="en-US"/>
        </w:rPr>
        <w:t>ons at levels 4 and 5 in key STEM subject areas, with digital being mandatory in each bid.    There have as yet been no IoTs granted in the North West, and it is suggested that 5 of the 8 new IoTs proposed will be in the NE, NW and Midlands.  Blackpool &amp; t</w:t>
      </w:r>
      <w:r w:rsidRPr="00E76558">
        <w:rPr>
          <w:rFonts w:eastAsiaTheme="minorHAnsi"/>
          <w:color w:val="auto"/>
          <w:lang w:eastAsia="en-US"/>
        </w:rPr>
        <w:t>he Fylde College is the lead organisation for a Lancashire bid, working closely with Burnley College and with FE and HE partners.  Two visioning sessions have been led by the Skills Hub to progress developments, including identifying the specific sectors f</w:t>
      </w:r>
      <w:r w:rsidRPr="00E76558">
        <w:rPr>
          <w:rFonts w:eastAsiaTheme="minorHAnsi"/>
          <w:color w:val="auto"/>
          <w:lang w:eastAsia="en-US"/>
        </w:rPr>
        <w:t>or focus and which provision can be built upon and what will need to be newly developed across partner organisations.  Blackpool and the Fylde College are now convening two working groups to support the bid process.  Key to the collaboration will be the ab</w:t>
      </w:r>
      <w:r w:rsidRPr="00E76558">
        <w:rPr>
          <w:rFonts w:eastAsiaTheme="minorHAnsi"/>
          <w:color w:val="auto"/>
          <w:lang w:eastAsia="en-US"/>
        </w:rPr>
        <w:t>ility to attract 1500 new learners at Levels 4 and 5 by Year 5 of delivery.  An input will be provided by the two colleges at the meeting.</w:t>
      </w:r>
    </w:p>
    <w:p w:rsidR="00091F99" w:rsidRPr="00E76558" w:rsidRDefault="0011021C" w:rsidP="00E76558">
      <w:pPr>
        <w:spacing w:after="160" w:line="259" w:lineRule="auto"/>
        <w:ind w:left="720" w:hanging="720"/>
        <w:contextualSpacing/>
        <w:rPr>
          <w:rFonts w:eastAsiaTheme="minorHAnsi"/>
          <w:color w:val="auto"/>
          <w:lang w:eastAsia="en-US"/>
        </w:rPr>
      </w:pPr>
    </w:p>
    <w:p w:rsidR="00E76558" w:rsidRPr="00E76558" w:rsidRDefault="0011021C" w:rsidP="00E76558">
      <w:pPr>
        <w:tabs>
          <w:tab w:val="num" w:pos="720"/>
        </w:tabs>
        <w:spacing w:after="160" w:line="259" w:lineRule="auto"/>
        <w:ind w:left="720" w:hanging="720"/>
        <w:jc w:val="both"/>
        <w:rPr>
          <w:rFonts w:eastAsiaTheme="minorHAnsi"/>
          <w:b/>
          <w:bCs/>
          <w:color w:val="auto"/>
          <w:lang w:eastAsia="en-US"/>
        </w:rPr>
      </w:pPr>
      <w:r w:rsidRPr="00E76558">
        <w:rPr>
          <w:rFonts w:eastAsiaTheme="minorHAnsi"/>
          <w:b/>
          <w:bCs/>
          <w:color w:val="auto"/>
          <w:lang w:eastAsia="en-US"/>
        </w:rPr>
        <w:t>6.</w:t>
      </w:r>
      <w:r w:rsidRPr="00E76558">
        <w:rPr>
          <w:rFonts w:eastAsiaTheme="minorHAnsi"/>
          <w:b/>
          <w:color w:val="auto"/>
          <w:lang w:eastAsia="en-US"/>
        </w:rPr>
        <w:tab/>
      </w:r>
      <w:r w:rsidRPr="00E76558">
        <w:rPr>
          <w:rFonts w:eastAsiaTheme="minorHAnsi"/>
          <w:b/>
          <w:bCs/>
          <w:color w:val="auto"/>
          <w:lang w:eastAsia="en-US"/>
        </w:rPr>
        <w:t xml:space="preserve">Social Care Workforce Forum </w:t>
      </w:r>
    </w:p>
    <w:p w:rsidR="00E76558" w:rsidRPr="00E76558" w:rsidRDefault="0011021C" w:rsidP="00E76558">
      <w:pPr>
        <w:tabs>
          <w:tab w:val="num" w:pos="720"/>
        </w:tabs>
        <w:spacing w:after="160" w:line="259" w:lineRule="auto"/>
        <w:ind w:left="720" w:hanging="720"/>
        <w:rPr>
          <w:rFonts w:eastAsiaTheme="minorHAnsi"/>
          <w:bCs/>
          <w:color w:val="auto"/>
          <w:lang w:eastAsia="en-US"/>
        </w:rPr>
      </w:pPr>
      <w:r w:rsidRPr="00E76558">
        <w:rPr>
          <w:rFonts w:eastAsiaTheme="minorHAnsi"/>
          <w:bCs/>
          <w:color w:val="auto"/>
          <w:lang w:eastAsia="en-US"/>
        </w:rPr>
        <w:t xml:space="preserve">6.1 </w:t>
      </w:r>
      <w:r w:rsidRPr="00E76558">
        <w:rPr>
          <w:rFonts w:eastAsiaTheme="minorHAnsi"/>
          <w:bCs/>
          <w:color w:val="auto"/>
          <w:lang w:eastAsia="en-US"/>
        </w:rPr>
        <w:tab/>
        <w:t>The Social Care Workforce forum event organised jointly by the Lancashire Skill</w:t>
      </w:r>
      <w:r w:rsidRPr="00E76558">
        <w:rPr>
          <w:rFonts w:eastAsiaTheme="minorHAnsi"/>
          <w:bCs/>
          <w:color w:val="auto"/>
          <w:lang w:eastAsia="en-US"/>
        </w:rPr>
        <w:t>s and Employment Hub and Healthier Lancashire &amp; South Cumbria  was held on line on Wednesday 7</w:t>
      </w:r>
      <w:r w:rsidRPr="00E76558">
        <w:rPr>
          <w:rFonts w:eastAsiaTheme="minorHAnsi"/>
          <w:bCs/>
          <w:color w:val="auto"/>
          <w:vertAlign w:val="superscript"/>
          <w:lang w:eastAsia="en-US"/>
        </w:rPr>
        <w:t>th</w:t>
      </w:r>
      <w:r w:rsidRPr="00E76558">
        <w:rPr>
          <w:rFonts w:eastAsiaTheme="minorHAnsi"/>
          <w:bCs/>
          <w:color w:val="auto"/>
          <w:lang w:eastAsia="en-US"/>
        </w:rPr>
        <w:t xml:space="preserve"> October with 77 people participating in the event. The session built on a successful event held in Preston last year. There was a high number of attendees from</w:t>
      </w:r>
      <w:r w:rsidRPr="00E76558">
        <w:rPr>
          <w:rFonts w:eastAsiaTheme="minorHAnsi"/>
          <w:bCs/>
          <w:color w:val="auto"/>
          <w:lang w:eastAsia="en-US"/>
        </w:rPr>
        <w:t xml:space="preserve"> the private Social Care sector and the NHS.</w:t>
      </w:r>
    </w:p>
    <w:p w:rsidR="00E76558" w:rsidRPr="00E76558" w:rsidRDefault="0011021C" w:rsidP="00E76558">
      <w:pPr>
        <w:tabs>
          <w:tab w:val="num" w:pos="720"/>
        </w:tabs>
        <w:spacing w:after="160" w:line="259" w:lineRule="auto"/>
        <w:ind w:left="720" w:hanging="720"/>
        <w:rPr>
          <w:rFonts w:eastAsiaTheme="minorHAnsi"/>
          <w:bCs/>
          <w:color w:val="auto"/>
          <w:lang w:eastAsia="en-US"/>
        </w:rPr>
      </w:pPr>
      <w:r w:rsidRPr="00E76558">
        <w:rPr>
          <w:rFonts w:eastAsiaTheme="minorHAnsi"/>
          <w:bCs/>
          <w:color w:val="auto"/>
          <w:lang w:eastAsia="en-US"/>
        </w:rPr>
        <w:t>6.2</w:t>
      </w:r>
      <w:r w:rsidRPr="00E76558">
        <w:rPr>
          <w:rFonts w:eastAsiaTheme="minorHAnsi"/>
          <w:bCs/>
          <w:color w:val="auto"/>
          <w:lang w:eastAsia="en-US"/>
        </w:rPr>
        <w:tab/>
        <w:t>The event covered a range of topics including two plenaries focused on Health and Wellbeing support for staff and Regional &amp; National Developments resulting from COVID-19.  On-line breakout rooms also covere</w:t>
      </w:r>
      <w:r w:rsidRPr="00E76558">
        <w:rPr>
          <w:rFonts w:eastAsiaTheme="minorHAnsi"/>
          <w:bCs/>
          <w:color w:val="auto"/>
          <w:lang w:eastAsia="en-US"/>
        </w:rPr>
        <w:t xml:space="preserve">d:  </w:t>
      </w:r>
    </w:p>
    <w:p w:rsidR="00E76558" w:rsidRPr="00E76558" w:rsidRDefault="0011021C" w:rsidP="00E76558">
      <w:pPr>
        <w:numPr>
          <w:ilvl w:val="1"/>
          <w:numId w:val="8"/>
        </w:numPr>
        <w:spacing w:after="160" w:line="259" w:lineRule="auto"/>
        <w:contextualSpacing/>
        <w:rPr>
          <w:rFonts w:eastAsiaTheme="minorHAnsi"/>
          <w:bCs/>
          <w:color w:val="auto"/>
          <w:lang w:eastAsia="en-US"/>
        </w:rPr>
      </w:pPr>
      <w:r w:rsidRPr="00E76558">
        <w:rPr>
          <w:rFonts w:eastAsiaTheme="minorHAnsi"/>
          <w:bCs/>
          <w:color w:val="auto"/>
          <w:lang w:eastAsia="en-US"/>
        </w:rPr>
        <w:t xml:space="preserve">Recruitment and Retention; </w:t>
      </w:r>
    </w:p>
    <w:p w:rsidR="00E76558" w:rsidRPr="00E76558" w:rsidRDefault="0011021C" w:rsidP="00E76558">
      <w:pPr>
        <w:numPr>
          <w:ilvl w:val="1"/>
          <w:numId w:val="8"/>
        </w:numPr>
        <w:spacing w:after="160" w:line="259" w:lineRule="auto"/>
        <w:contextualSpacing/>
        <w:rPr>
          <w:rFonts w:eastAsiaTheme="minorHAnsi"/>
          <w:bCs/>
          <w:color w:val="auto"/>
          <w:lang w:eastAsia="en-US"/>
        </w:rPr>
      </w:pPr>
      <w:r w:rsidRPr="00E76558">
        <w:rPr>
          <w:rFonts w:eastAsiaTheme="minorHAnsi"/>
          <w:bCs/>
          <w:color w:val="auto"/>
          <w:lang w:eastAsia="en-US"/>
        </w:rPr>
        <w:t>Organisational Remodelling;</w:t>
      </w:r>
    </w:p>
    <w:p w:rsidR="00E76558" w:rsidRPr="00E76558" w:rsidRDefault="0011021C" w:rsidP="00E76558">
      <w:pPr>
        <w:numPr>
          <w:ilvl w:val="1"/>
          <w:numId w:val="8"/>
        </w:numPr>
        <w:spacing w:after="160" w:line="259" w:lineRule="auto"/>
        <w:contextualSpacing/>
        <w:rPr>
          <w:rFonts w:eastAsiaTheme="minorHAnsi"/>
          <w:bCs/>
          <w:color w:val="auto"/>
          <w:lang w:eastAsia="en-US"/>
        </w:rPr>
      </w:pPr>
      <w:r w:rsidRPr="00E76558">
        <w:rPr>
          <w:rFonts w:eastAsiaTheme="minorHAnsi"/>
          <w:bCs/>
          <w:color w:val="auto"/>
          <w:lang w:eastAsia="en-US"/>
        </w:rPr>
        <w:lastRenderedPageBreak/>
        <w:t>Leadership / Registered Managers;</w:t>
      </w:r>
    </w:p>
    <w:p w:rsidR="00E76558" w:rsidRPr="00E76558" w:rsidRDefault="0011021C" w:rsidP="00E76558">
      <w:pPr>
        <w:numPr>
          <w:ilvl w:val="1"/>
          <w:numId w:val="8"/>
        </w:numPr>
        <w:spacing w:after="160" w:line="259" w:lineRule="auto"/>
        <w:contextualSpacing/>
        <w:rPr>
          <w:rFonts w:eastAsiaTheme="minorHAnsi"/>
          <w:bCs/>
          <w:color w:val="auto"/>
          <w:lang w:eastAsia="en-US"/>
        </w:rPr>
      </w:pPr>
      <w:r w:rsidRPr="00E76558">
        <w:rPr>
          <w:rFonts w:eastAsiaTheme="minorHAnsi"/>
          <w:bCs/>
          <w:color w:val="auto"/>
          <w:lang w:eastAsia="en-US"/>
        </w:rPr>
        <w:t xml:space="preserve">Upskilling current staff: training offers and new government incentives; </w:t>
      </w:r>
    </w:p>
    <w:p w:rsidR="00E76558" w:rsidRDefault="0011021C" w:rsidP="00E76558">
      <w:pPr>
        <w:numPr>
          <w:ilvl w:val="1"/>
          <w:numId w:val="8"/>
        </w:numPr>
        <w:spacing w:after="160" w:line="259" w:lineRule="auto"/>
        <w:contextualSpacing/>
        <w:rPr>
          <w:rFonts w:eastAsiaTheme="minorHAnsi"/>
          <w:bCs/>
          <w:color w:val="auto"/>
          <w:lang w:eastAsia="en-US"/>
        </w:rPr>
      </w:pPr>
      <w:r w:rsidRPr="00E76558">
        <w:rPr>
          <w:rFonts w:eastAsiaTheme="minorHAnsi"/>
          <w:bCs/>
          <w:color w:val="auto"/>
          <w:lang w:eastAsia="en-US"/>
        </w:rPr>
        <w:t>Staffing Support to staff and managers of BAME staff and staff at risk during COVID.</w:t>
      </w:r>
    </w:p>
    <w:p w:rsidR="00091F99" w:rsidRPr="00E76558" w:rsidRDefault="0011021C" w:rsidP="00091F99">
      <w:pPr>
        <w:spacing w:after="160" w:line="259" w:lineRule="auto"/>
        <w:ind w:left="1440" w:firstLine="0"/>
        <w:contextualSpacing/>
        <w:rPr>
          <w:rFonts w:eastAsiaTheme="minorHAnsi"/>
          <w:bCs/>
          <w:color w:val="auto"/>
          <w:lang w:eastAsia="en-US"/>
        </w:rPr>
      </w:pPr>
    </w:p>
    <w:p w:rsidR="00E76558" w:rsidRPr="00E76558" w:rsidRDefault="0011021C" w:rsidP="00E76558">
      <w:pPr>
        <w:tabs>
          <w:tab w:val="num" w:pos="720"/>
        </w:tabs>
        <w:spacing w:after="160" w:line="259" w:lineRule="auto"/>
        <w:ind w:left="720" w:hanging="720"/>
        <w:rPr>
          <w:rFonts w:eastAsiaTheme="minorHAnsi"/>
          <w:bCs/>
          <w:color w:val="auto"/>
          <w:lang w:eastAsia="en-US"/>
        </w:rPr>
      </w:pPr>
      <w:r w:rsidRPr="00E76558">
        <w:rPr>
          <w:rFonts w:eastAsiaTheme="minorHAnsi"/>
          <w:bCs/>
          <w:color w:val="auto"/>
          <w:lang w:eastAsia="en-US"/>
        </w:rPr>
        <w:t>6.3</w:t>
      </w:r>
      <w:r w:rsidRPr="00E76558">
        <w:rPr>
          <w:rFonts w:eastAsiaTheme="minorHAnsi"/>
          <w:bCs/>
          <w:color w:val="auto"/>
          <w:lang w:eastAsia="en-US"/>
        </w:rPr>
        <w:tab/>
        <w:t>A set of resources is being collated following the event and will be made available online.  There will also be some follow up meetings for various topics.</w:t>
      </w:r>
    </w:p>
    <w:p w:rsidR="00E76558" w:rsidRPr="00E76558" w:rsidRDefault="0011021C" w:rsidP="00E76558">
      <w:pPr>
        <w:spacing w:after="160" w:line="259" w:lineRule="auto"/>
        <w:ind w:left="0" w:firstLine="0"/>
        <w:rPr>
          <w:rFonts w:eastAsiaTheme="minorHAnsi"/>
          <w:b/>
          <w:color w:val="auto"/>
          <w:lang w:eastAsia="en-US"/>
        </w:rPr>
      </w:pPr>
      <w:r w:rsidRPr="00E76558">
        <w:rPr>
          <w:rFonts w:eastAsiaTheme="minorHAnsi"/>
          <w:b/>
          <w:color w:val="auto"/>
          <w:lang w:eastAsia="en-US"/>
        </w:rPr>
        <w:t xml:space="preserve">7. </w:t>
      </w:r>
      <w:r w:rsidRPr="00E76558">
        <w:rPr>
          <w:rFonts w:eastAsiaTheme="minorHAnsi"/>
          <w:b/>
          <w:color w:val="auto"/>
          <w:lang w:eastAsia="en-US"/>
        </w:rPr>
        <w:tab/>
        <w:t>Lancashire Digital Skills Partnership</w:t>
      </w:r>
    </w:p>
    <w:p w:rsidR="00E76558" w:rsidRPr="00E76558" w:rsidRDefault="0011021C" w:rsidP="00E76558">
      <w:pPr>
        <w:spacing w:after="160" w:line="259" w:lineRule="auto"/>
        <w:ind w:left="720" w:hanging="720"/>
        <w:rPr>
          <w:rFonts w:eastAsia="Times New Roman"/>
          <w:bCs/>
          <w:color w:val="auto"/>
          <w:lang w:eastAsia="en-US"/>
        </w:rPr>
      </w:pPr>
      <w:r w:rsidRPr="00E76558">
        <w:rPr>
          <w:rFonts w:eastAsia="Times New Roman"/>
          <w:bCs/>
          <w:color w:val="auto"/>
          <w:lang w:eastAsia="en-US"/>
        </w:rPr>
        <w:t>7.1</w:t>
      </w:r>
      <w:r w:rsidRPr="00E76558">
        <w:rPr>
          <w:rFonts w:eastAsia="Times New Roman"/>
          <w:bCs/>
          <w:color w:val="auto"/>
          <w:lang w:eastAsia="en-US"/>
        </w:rPr>
        <w:tab/>
        <w:t>The Lancashire Digital Skills Partnership (LDSP) w</w:t>
      </w:r>
      <w:r w:rsidRPr="00E76558">
        <w:rPr>
          <w:rFonts w:eastAsia="Times New Roman"/>
          <w:bCs/>
          <w:color w:val="auto"/>
          <w:lang w:eastAsia="en-US"/>
        </w:rPr>
        <w:t>as named winner of the Digital Skills or Inclusion Initiative of the Year Award 2020 at the Digital Leaders 100 Awards Ceremony on the 15</w:t>
      </w:r>
      <w:r w:rsidRPr="00E76558">
        <w:rPr>
          <w:rFonts w:eastAsia="Times New Roman"/>
          <w:bCs/>
          <w:color w:val="auto"/>
          <w:vertAlign w:val="superscript"/>
          <w:lang w:eastAsia="en-US"/>
        </w:rPr>
        <w:t>th</w:t>
      </w:r>
      <w:r w:rsidRPr="00E76558">
        <w:rPr>
          <w:rFonts w:eastAsia="Times New Roman"/>
          <w:bCs/>
          <w:color w:val="auto"/>
          <w:lang w:eastAsia="en-US"/>
        </w:rPr>
        <w:t xml:space="preserve"> October. This is recognition of what partners have achieved to date, strength in our collaborative approach with par</w:t>
      </w:r>
      <w:r w:rsidRPr="00E76558">
        <w:rPr>
          <w:rFonts w:eastAsia="Times New Roman"/>
          <w:bCs/>
          <w:color w:val="auto"/>
          <w:lang w:eastAsia="en-US"/>
        </w:rPr>
        <w:t>tners and the leadership from the Coordinator, Kerry Harrison. The judges commented particularly on the breadth and reach of activity and how each partner had a very clear role.</w:t>
      </w:r>
    </w:p>
    <w:p w:rsidR="00E76558" w:rsidRPr="00E76558" w:rsidRDefault="0011021C" w:rsidP="00E76558">
      <w:pPr>
        <w:spacing w:after="160" w:line="259" w:lineRule="auto"/>
        <w:ind w:left="720" w:hanging="720"/>
        <w:rPr>
          <w:rFonts w:eastAsiaTheme="minorHAnsi"/>
          <w:color w:val="auto"/>
          <w:lang w:eastAsia="en-US"/>
        </w:rPr>
      </w:pPr>
      <w:r w:rsidRPr="00E76558">
        <w:rPr>
          <w:rFonts w:eastAsia="Times New Roman"/>
          <w:bCs/>
          <w:color w:val="auto"/>
          <w:lang w:eastAsia="en-US"/>
        </w:rPr>
        <w:t>7.2</w:t>
      </w:r>
      <w:r w:rsidRPr="00E76558">
        <w:rPr>
          <w:rFonts w:eastAsia="Times New Roman"/>
          <w:bCs/>
          <w:color w:val="auto"/>
          <w:lang w:eastAsia="en-US"/>
        </w:rPr>
        <w:tab/>
      </w:r>
      <w:r w:rsidRPr="00E76558">
        <w:rPr>
          <w:rFonts w:eastAsiaTheme="minorHAnsi"/>
          <w:color w:val="auto"/>
          <w:lang w:eastAsia="en-US"/>
        </w:rPr>
        <w:t>On the 14</w:t>
      </w:r>
      <w:r w:rsidRPr="00E76558">
        <w:rPr>
          <w:rFonts w:eastAsiaTheme="minorHAnsi"/>
          <w:color w:val="auto"/>
          <w:vertAlign w:val="superscript"/>
          <w:lang w:eastAsia="en-US"/>
        </w:rPr>
        <w:t>th</w:t>
      </w:r>
      <w:r w:rsidRPr="00E76558">
        <w:rPr>
          <w:rFonts w:eastAsiaTheme="minorHAnsi"/>
          <w:color w:val="auto"/>
          <w:lang w:eastAsia="en-US"/>
        </w:rPr>
        <w:t xml:space="preserve"> October 2020 the LDSP with Tech Talent Charter and UCLAN held </w:t>
      </w:r>
      <w:r w:rsidRPr="00E76558">
        <w:rPr>
          <w:rFonts w:eastAsiaTheme="minorHAnsi"/>
          <w:color w:val="auto"/>
          <w:lang w:eastAsia="en-US"/>
        </w:rPr>
        <w:t>a successful event as part of Digital Leaders Week, Innovation Month and Digital Lancashire's Reboot Festival focused on diversity and inclusion: 'Making the Business Case for Diversity in Digital Businesses'. Speakers included: Adam Blakey (Creative Direc</w:t>
      </w:r>
      <w:r w:rsidRPr="00E76558">
        <w:rPr>
          <w:rFonts w:eastAsiaTheme="minorHAnsi"/>
          <w:color w:val="auto"/>
          <w:lang w:eastAsia="en-US"/>
        </w:rPr>
        <w:t xml:space="preserve">tor, Get Your Mobi, Lancaster), Pradeep Passi (Director of Equality, Diversity and Inclusion, UCLAN), Naomi Timperley (Co-Founder of Tech North Advocates) and Lexi Papaspyrou (Tech Talent Charter). A replay of the event will be available here - </w:t>
      </w:r>
      <w:hyperlink r:id="rId9" w:history="1">
        <w:r w:rsidRPr="00E76558">
          <w:rPr>
            <w:rFonts w:eastAsiaTheme="minorHAnsi"/>
            <w:color w:val="0563C1" w:themeColor="hyperlink"/>
            <w:u w:val="single"/>
            <w:lang w:eastAsia="en-US"/>
          </w:rPr>
          <w:t>https://week.digileaders.com/talks/making-the-business-case-inclusion-diversity-for-lancashire-business/</w:t>
        </w:r>
      </w:hyperlink>
      <w:r w:rsidRPr="00E76558">
        <w:rPr>
          <w:rFonts w:eastAsiaTheme="minorHAnsi"/>
          <w:color w:val="auto"/>
          <w:lang w:eastAsia="en-US"/>
        </w:rPr>
        <w:t xml:space="preserve">. Next steps, working in partnership with </w:t>
      </w:r>
      <w:r w:rsidRPr="00E76558">
        <w:rPr>
          <w:rFonts w:eastAsiaTheme="minorHAnsi"/>
          <w:color w:val="auto"/>
          <w:lang w:eastAsia="en-US"/>
        </w:rPr>
        <w:t>UCLAN and Maya Ellis at LCC, are to hold a series of further work shops where local digital and tech businesses can do a deep dive in to this topic focusing on: starting the conversation, internal culture and recruitment.</w:t>
      </w:r>
    </w:p>
    <w:p w:rsidR="00E76558" w:rsidRPr="00E76558" w:rsidRDefault="0011021C" w:rsidP="00E76558">
      <w:pPr>
        <w:spacing w:after="160" w:line="259" w:lineRule="auto"/>
        <w:ind w:left="720" w:hanging="720"/>
        <w:rPr>
          <w:rFonts w:eastAsia="Times New Roman"/>
          <w:bCs/>
          <w:color w:val="auto"/>
          <w:lang w:eastAsia="en-US"/>
        </w:rPr>
      </w:pPr>
      <w:r w:rsidRPr="00E76558">
        <w:rPr>
          <w:rFonts w:eastAsia="Times New Roman"/>
          <w:bCs/>
          <w:color w:val="auto"/>
          <w:lang w:eastAsia="en-US"/>
        </w:rPr>
        <w:t>7.3</w:t>
      </w:r>
      <w:r w:rsidRPr="00E76558">
        <w:rPr>
          <w:rFonts w:eastAsia="Times New Roman"/>
          <w:bCs/>
          <w:color w:val="auto"/>
          <w:lang w:eastAsia="en-US"/>
        </w:rPr>
        <w:tab/>
        <w:t>Kerry Harrison also represente</w:t>
      </w:r>
      <w:r w:rsidRPr="00E76558">
        <w:rPr>
          <w:rFonts w:eastAsia="Times New Roman"/>
          <w:bCs/>
          <w:color w:val="auto"/>
          <w:lang w:eastAsia="en-US"/>
        </w:rPr>
        <w:t>d the LDSP at two recent events. Firstly on a panel at CompTIA's EMEA Member and Partners Conference and secondly, as part of Lancashire's Innovation Festival, at which Kerry chaired a panel focused on encouraging the next generation of innovators. Ann Dea</w:t>
      </w:r>
      <w:r w:rsidRPr="00E76558">
        <w:rPr>
          <w:rFonts w:eastAsia="Times New Roman"/>
          <w:bCs/>
          <w:color w:val="auto"/>
          <w:lang w:eastAsia="en-US"/>
        </w:rPr>
        <w:t>n, Chair of the LDSP Steering Group, was a panellist at a session during the Digital Lancashire Reboot 2020 Festival – Digital Union: Bringing Lancashire Together.</w:t>
      </w:r>
    </w:p>
    <w:p w:rsidR="00E76558" w:rsidRPr="00E76558" w:rsidRDefault="0011021C" w:rsidP="00E76558">
      <w:pPr>
        <w:autoSpaceDE w:val="0"/>
        <w:autoSpaceDN w:val="0"/>
        <w:adjustRightInd w:val="0"/>
        <w:spacing w:after="0" w:line="240" w:lineRule="auto"/>
        <w:ind w:left="720" w:hanging="720"/>
        <w:rPr>
          <w:rFonts w:eastAsiaTheme="minorHAnsi"/>
          <w:color w:val="auto"/>
          <w:lang w:eastAsia="en-US"/>
        </w:rPr>
      </w:pPr>
      <w:r w:rsidRPr="00E76558">
        <w:rPr>
          <w:rFonts w:eastAsia="Times New Roman"/>
          <w:color w:val="auto"/>
          <w:shd w:val="clear" w:color="auto" w:fill="FFFFFF"/>
          <w:lang w:eastAsia="en-US"/>
        </w:rPr>
        <w:t>7.4</w:t>
      </w:r>
      <w:r w:rsidRPr="00E76558">
        <w:rPr>
          <w:rFonts w:eastAsia="Times New Roman"/>
          <w:color w:val="auto"/>
          <w:shd w:val="clear" w:color="auto" w:fill="FFFFFF"/>
          <w:lang w:eastAsia="en-US"/>
        </w:rPr>
        <w:tab/>
      </w:r>
      <w:r w:rsidRPr="00E76558">
        <w:rPr>
          <w:rFonts w:eastAsiaTheme="minorHAnsi"/>
          <w:lang w:eastAsia="en-US"/>
        </w:rPr>
        <w:t>By the end of November all of the programmes operating under the Fast Track Digital Work</w:t>
      </w:r>
      <w:r w:rsidRPr="00E76558">
        <w:rPr>
          <w:rFonts w:eastAsiaTheme="minorHAnsi"/>
          <w:lang w:eastAsia="en-US"/>
        </w:rPr>
        <w:t>force Fund in Lancashire will have started recruitment and/or delivery. Two of the first programmes to get underway, and provide innovative learning using alternative methods of training to allow adults to boost their skills and access digital roles, inclu</w:t>
      </w:r>
      <w:r w:rsidRPr="00E76558">
        <w:rPr>
          <w:rFonts w:eastAsiaTheme="minorHAnsi"/>
          <w:lang w:eastAsia="en-US"/>
        </w:rPr>
        <w:t xml:space="preserve">ded </w:t>
      </w:r>
      <w:hyperlink r:id="rId10" w:history="1">
        <w:r w:rsidRPr="00E76558">
          <w:rPr>
            <w:rFonts w:eastAsiaTheme="minorHAnsi"/>
            <w:color w:val="0563C1" w:themeColor="hyperlink"/>
            <w:u w:val="single"/>
            <w:lang w:eastAsia="en-US"/>
          </w:rPr>
          <w:t>IN4.0 Talent Academy</w:t>
        </w:r>
      </w:hyperlink>
      <w:r w:rsidRPr="00E76558">
        <w:rPr>
          <w:rFonts w:eastAsiaTheme="minorHAnsi"/>
          <w:lang w:eastAsia="en-US"/>
        </w:rPr>
        <w:t xml:space="preserve"> (IN4.0 Group) and </w:t>
      </w:r>
      <w:hyperlink r:id="rId11" w:history="1">
        <w:proofErr w:type="spellStart"/>
        <w:r w:rsidRPr="00E76558">
          <w:rPr>
            <w:rFonts w:eastAsiaTheme="minorHAnsi"/>
            <w:color w:val="0563C1" w:themeColor="hyperlink"/>
            <w:u w:val="single"/>
            <w:lang w:eastAsia="en-US"/>
          </w:rPr>
          <w:t>DEEPer</w:t>
        </w:r>
        <w:proofErr w:type="spellEnd"/>
      </w:hyperlink>
      <w:r w:rsidRPr="00E76558">
        <w:rPr>
          <w:rFonts w:eastAsiaTheme="minorHAnsi"/>
          <w:lang w:eastAsia="en-US"/>
        </w:rPr>
        <w:t xml:space="preserve"> – a partnership of E4All, CB Partners and Magma Digital. The first cohort of IN4.0 Talent Academy graduates have com</w:t>
      </w:r>
      <w:r w:rsidRPr="00E76558">
        <w:rPr>
          <w:rFonts w:eastAsiaTheme="minorHAnsi"/>
          <w:lang w:eastAsia="en-US"/>
        </w:rPr>
        <w:t>pleted the delivery and are now being supported into jobs. By clicking the links, y</w:t>
      </w:r>
      <w:r w:rsidRPr="00E76558">
        <w:rPr>
          <w:rFonts w:eastAsiaTheme="minorHAnsi"/>
          <w:color w:val="auto"/>
          <w:lang w:eastAsia="en-US"/>
        </w:rPr>
        <w:t xml:space="preserve">ou </w:t>
      </w:r>
      <w:r w:rsidRPr="00E76558">
        <w:rPr>
          <w:rFonts w:eastAsiaTheme="minorHAnsi"/>
          <w:color w:val="auto"/>
          <w:lang w:eastAsia="en-US"/>
        </w:rPr>
        <w:lastRenderedPageBreak/>
        <w:t xml:space="preserve">can </w:t>
      </w:r>
      <w:hyperlink r:id="rId12" w:history="1">
        <w:r w:rsidRPr="00E76558">
          <w:rPr>
            <w:rFonts w:eastAsiaTheme="minorHAnsi"/>
            <w:color w:val="0563C1" w:themeColor="hyperlink"/>
            <w:u w:val="single"/>
            <w:lang w:eastAsia="en-US"/>
          </w:rPr>
          <w:t xml:space="preserve">hear from some of cohort one </w:t>
        </w:r>
      </w:hyperlink>
      <w:r w:rsidRPr="00E76558">
        <w:rPr>
          <w:rFonts w:eastAsiaTheme="minorHAnsi"/>
          <w:color w:val="auto"/>
          <w:lang w:eastAsia="en-US"/>
        </w:rPr>
        <w:t xml:space="preserve">on why they signed up to the programme and how they have found the programme or </w:t>
      </w:r>
      <w:hyperlink r:id="rId13" w:history="1">
        <w:r w:rsidRPr="00E76558">
          <w:rPr>
            <w:rFonts w:eastAsiaTheme="minorHAnsi"/>
            <w:color w:val="0563C1" w:themeColor="hyperlink"/>
            <w:u w:val="single"/>
            <w:lang w:eastAsia="en-US"/>
          </w:rPr>
          <w:t>listen to Joel's experience</w:t>
        </w:r>
      </w:hyperlink>
      <w:r w:rsidRPr="00E76558">
        <w:rPr>
          <w:rFonts w:eastAsiaTheme="minorHAnsi"/>
          <w:color w:val="auto"/>
          <w:lang w:eastAsia="en-US"/>
        </w:rPr>
        <w:t xml:space="preserve"> working with an employer to support and develop the business whilst gaining valuable work experience and professional insight. </w:t>
      </w:r>
    </w:p>
    <w:p w:rsidR="00E76558" w:rsidRPr="00E76558" w:rsidRDefault="0011021C" w:rsidP="00E76558">
      <w:pPr>
        <w:autoSpaceDE w:val="0"/>
        <w:autoSpaceDN w:val="0"/>
        <w:adjustRightInd w:val="0"/>
        <w:spacing w:after="0" w:line="240" w:lineRule="auto"/>
        <w:ind w:left="720" w:hanging="720"/>
        <w:rPr>
          <w:rFonts w:eastAsiaTheme="minorHAnsi"/>
          <w:lang w:eastAsia="en-US"/>
        </w:rPr>
      </w:pPr>
    </w:p>
    <w:p w:rsidR="00E76558" w:rsidRPr="00E76558" w:rsidRDefault="0011021C" w:rsidP="00E76558">
      <w:pPr>
        <w:autoSpaceDE w:val="0"/>
        <w:autoSpaceDN w:val="0"/>
        <w:adjustRightInd w:val="0"/>
        <w:spacing w:after="0" w:line="240" w:lineRule="auto"/>
        <w:ind w:left="720" w:hanging="720"/>
        <w:rPr>
          <w:rFonts w:eastAsia="Times New Roman"/>
          <w:color w:val="auto"/>
          <w:shd w:val="clear" w:color="auto" w:fill="FFFFFF"/>
          <w:lang w:eastAsia="en-US"/>
        </w:rPr>
      </w:pPr>
      <w:r w:rsidRPr="00E76558">
        <w:rPr>
          <w:rFonts w:eastAsiaTheme="minorHAnsi"/>
          <w:lang w:eastAsia="en-US"/>
        </w:rPr>
        <w:t>7.5</w:t>
      </w:r>
      <w:r w:rsidRPr="00E76558">
        <w:rPr>
          <w:rFonts w:eastAsiaTheme="minorHAnsi"/>
          <w:lang w:eastAsia="en-US"/>
        </w:rPr>
        <w:tab/>
        <w:t>The success of the Fast Track Fund has attracted attention fro</w:t>
      </w:r>
      <w:r w:rsidRPr="00E76558">
        <w:rPr>
          <w:rFonts w:eastAsiaTheme="minorHAnsi"/>
          <w:lang w:eastAsia="en-US"/>
        </w:rPr>
        <w:t>m other government departments. A further £1.5million from the Department for Education (DfE) has been secured over the summer. The LDSP, GMCA and DCMS are now working with the DfE on a Digital Bootcamps pilot that extends the current work of the Fast Trac</w:t>
      </w:r>
      <w:r w:rsidRPr="00E76558">
        <w:rPr>
          <w:rFonts w:eastAsiaTheme="minorHAnsi"/>
          <w:lang w:eastAsia="en-US"/>
        </w:rPr>
        <w:t xml:space="preserve">k Fund and will influence the future shape of the National Skills Fund. Due to the timescales imposed by DfE we are in the final stages of securing further skills programmes and will be in a positon to announce these by mid-November. </w:t>
      </w:r>
    </w:p>
    <w:p w:rsidR="00E76558" w:rsidRPr="00E76558" w:rsidRDefault="0011021C" w:rsidP="00E76558">
      <w:pPr>
        <w:autoSpaceDE w:val="0"/>
        <w:autoSpaceDN w:val="0"/>
        <w:adjustRightInd w:val="0"/>
        <w:spacing w:after="0" w:line="240" w:lineRule="auto"/>
        <w:ind w:left="720" w:firstLine="0"/>
        <w:rPr>
          <w:rFonts w:eastAsia="Times New Roman"/>
          <w:bCs/>
          <w:color w:val="auto"/>
          <w:lang w:eastAsia="en-US"/>
        </w:rPr>
      </w:pPr>
    </w:p>
    <w:p w:rsidR="00E76558" w:rsidRPr="00E76558" w:rsidRDefault="0011021C" w:rsidP="00E76558">
      <w:pPr>
        <w:spacing w:after="160" w:line="259" w:lineRule="auto"/>
        <w:ind w:left="720" w:hanging="720"/>
        <w:rPr>
          <w:rFonts w:eastAsia="Times New Roman"/>
          <w:color w:val="auto"/>
          <w:shd w:val="clear" w:color="auto" w:fill="FFFFFF"/>
        </w:rPr>
      </w:pPr>
      <w:r w:rsidRPr="00E76558">
        <w:rPr>
          <w:rFonts w:eastAsiaTheme="minorHAnsi"/>
          <w:color w:val="auto"/>
          <w:lang w:eastAsia="en-US"/>
        </w:rPr>
        <w:t>7.6</w:t>
      </w:r>
      <w:r w:rsidRPr="00E76558">
        <w:rPr>
          <w:rFonts w:eastAsiaTheme="minorHAnsi"/>
          <w:color w:val="auto"/>
          <w:lang w:eastAsia="en-US"/>
        </w:rPr>
        <w:tab/>
      </w:r>
      <w:r w:rsidRPr="00E76558">
        <w:rPr>
          <w:rFonts w:eastAsia="Times New Roman"/>
          <w:color w:val="auto"/>
          <w:shd w:val="clear" w:color="auto" w:fill="FFFFFF"/>
        </w:rPr>
        <w:t xml:space="preserve">The Teen Tech </w:t>
      </w:r>
      <w:r w:rsidRPr="00E76558">
        <w:rPr>
          <w:rFonts w:eastAsia="Times New Roman"/>
          <w:color w:val="auto"/>
          <w:shd w:val="clear" w:color="auto" w:fill="FFFFFF"/>
        </w:rPr>
        <w:t>Festival has been rescheduled and is set to be held between mid-January and mid-February online. Content is now being discussed t</w:t>
      </w:r>
      <w:r>
        <w:rPr>
          <w:rFonts w:eastAsia="Times New Roman"/>
          <w:color w:val="auto"/>
          <w:shd w:val="clear" w:color="auto" w:fill="FFFFFF"/>
        </w:rPr>
        <w:t>hat will both include some well-</w:t>
      </w:r>
      <w:r w:rsidRPr="00E76558">
        <w:rPr>
          <w:rFonts w:eastAsia="Times New Roman"/>
          <w:color w:val="auto"/>
          <w:shd w:val="clear" w:color="auto" w:fill="FFFFFF"/>
        </w:rPr>
        <w:t>known</w:t>
      </w:r>
      <w:r w:rsidRPr="00E76558">
        <w:rPr>
          <w:rFonts w:eastAsia="Times New Roman"/>
          <w:color w:val="auto"/>
          <w:shd w:val="clear" w:color="auto" w:fill="FFFFFF"/>
        </w:rPr>
        <w:t xml:space="preserve"> presenters as well as local universities and businesses. Further details will be shared w</w:t>
      </w:r>
      <w:r w:rsidRPr="00E76558">
        <w:rPr>
          <w:rFonts w:eastAsia="Times New Roman"/>
          <w:color w:val="auto"/>
          <w:shd w:val="clear" w:color="auto" w:fill="FFFFFF"/>
        </w:rPr>
        <w:t>ith schools imminently and a launch event is in planning for November.  Kerry Harrison is working closely with the Careers Hub team to integrate the festival into careers programmes with Careers Leaders across Lancashire.</w:t>
      </w:r>
    </w:p>
    <w:p w:rsidR="00E76558" w:rsidRPr="00E76558" w:rsidRDefault="0011021C" w:rsidP="00E76558">
      <w:pPr>
        <w:spacing w:after="160" w:line="259" w:lineRule="auto"/>
        <w:ind w:left="720" w:hanging="720"/>
        <w:rPr>
          <w:rFonts w:eastAsia="Times New Roman"/>
          <w:color w:val="auto"/>
          <w:shd w:val="clear" w:color="auto" w:fill="FFFFFF"/>
        </w:rPr>
      </w:pPr>
      <w:r w:rsidRPr="00E76558">
        <w:rPr>
          <w:rFonts w:eastAsia="Times New Roman"/>
          <w:color w:val="auto"/>
          <w:shd w:val="clear" w:color="auto" w:fill="FFFFFF"/>
        </w:rPr>
        <w:t>7.7</w:t>
      </w:r>
      <w:r w:rsidRPr="00E76558">
        <w:rPr>
          <w:rFonts w:eastAsia="Times New Roman"/>
          <w:color w:val="auto"/>
          <w:shd w:val="clear" w:color="auto" w:fill="FFFFFF"/>
        </w:rPr>
        <w:tab/>
        <w:t>The Digital Futures 50+ (somet</w:t>
      </w:r>
      <w:r w:rsidRPr="00E76558">
        <w:rPr>
          <w:rFonts w:eastAsia="Times New Roman"/>
          <w:color w:val="auto"/>
          <w:shd w:val="clear" w:color="auto" w:fill="FFFFFF"/>
        </w:rPr>
        <w:t>imes referred to as Digital Freedoms 50+) project with Lancashire Libraries and Selnet is progressing well and partners are currently in phase 1 of distributing lap tops and tablets with data to local residents across Lancashire. This is being undertaken b</w:t>
      </w:r>
      <w:r w:rsidRPr="00E76558">
        <w:rPr>
          <w:rFonts w:eastAsia="Times New Roman"/>
          <w:color w:val="auto"/>
          <w:shd w:val="clear" w:color="auto" w:fill="FFFFFF"/>
        </w:rPr>
        <w:t>y working with approximately 60 local distribution partners which include community groups, voluntary sector organisations and adult learning teams. The LCC libraries team have been very instrumental with the set-up of devices and distribution to partners.</w:t>
      </w:r>
      <w:r w:rsidRPr="00E76558">
        <w:rPr>
          <w:rFonts w:eastAsia="Times New Roman"/>
          <w:color w:val="auto"/>
          <w:shd w:val="clear" w:color="auto" w:fill="FFFFFF"/>
        </w:rPr>
        <w:t xml:space="preserve"> For phase 2, to ensure equal distribution across all the districts of Lancashire, we will need in some areas to identify more distribution partners – such as in Fylde, Wyre and Ribble Valley. Feedback from residents receiving devices has been very positiv</w:t>
      </w:r>
      <w:r w:rsidRPr="00E76558">
        <w:rPr>
          <w:rFonts w:eastAsia="Times New Roman"/>
          <w:color w:val="auto"/>
          <w:shd w:val="clear" w:color="auto" w:fill="FFFFFF"/>
        </w:rPr>
        <w:t>e and we hope to produce some good news stories about their experience moving forwards.</w:t>
      </w:r>
    </w:p>
    <w:p w:rsidR="00E76558" w:rsidRDefault="0011021C" w:rsidP="00E76558">
      <w:pPr>
        <w:spacing w:after="160" w:line="259" w:lineRule="auto"/>
        <w:ind w:left="720" w:hanging="720"/>
        <w:rPr>
          <w:rFonts w:eastAsia="Times New Roman"/>
          <w:color w:val="auto"/>
          <w:shd w:val="clear" w:color="auto" w:fill="FFFFFF"/>
        </w:rPr>
      </w:pPr>
      <w:r w:rsidRPr="00E76558">
        <w:rPr>
          <w:rFonts w:eastAsia="Times New Roman"/>
          <w:color w:val="auto"/>
          <w:shd w:val="clear" w:color="auto" w:fill="FFFFFF"/>
        </w:rPr>
        <w:t>7.8</w:t>
      </w:r>
      <w:r w:rsidRPr="00E76558">
        <w:rPr>
          <w:rFonts w:eastAsia="Times New Roman"/>
          <w:color w:val="auto"/>
          <w:shd w:val="clear" w:color="auto" w:fill="FFFFFF"/>
        </w:rPr>
        <w:tab/>
        <w:t>Clockwork City have completed delivery of a further 2 courses in Lancaster and Morecambe and Central Lancashire, based on the success of the first two which were de</w:t>
      </w:r>
      <w:r w:rsidRPr="00E76558">
        <w:rPr>
          <w:rFonts w:eastAsia="Times New Roman"/>
          <w:color w:val="auto"/>
          <w:shd w:val="clear" w:color="auto" w:fill="FFFFFF"/>
        </w:rPr>
        <w:t>livered in the former and West Lancashire.  The programme aims to support female entrepreneurs and business owners to develop their digital marketing skills and sits under the Digital Skills Innovation Fund. One face to face session was managed at Strawber</w:t>
      </w:r>
      <w:r w:rsidRPr="00E76558">
        <w:rPr>
          <w:rFonts w:eastAsia="Times New Roman"/>
          <w:color w:val="auto"/>
          <w:shd w:val="clear" w:color="auto" w:fill="FFFFFF"/>
        </w:rPr>
        <w:t>ry Fields prior to the new arrangements, following all social distancing guidelines. Those who decided to join this class, were very positive about the session. The feedback for all the provision has been very positive.</w:t>
      </w:r>
    </w:p>
    <w:p w:rsidR="00091F99" w:rsidRDefault="0011021C" w:rsidP="00E76558">
      <w:pPr>
        <w:spacing w:after="160" w:line="259" w:lineRule="auto"/>
        <w:ind w:left="720" w:hanging="720"/>
        <w:rPr>
          <w:rFonts w:eastAsia="Times New Roman"/>
          <w:color w:val="auto"/>
          <w:shd w:val="clear" w:color="auto" w:fill="FFFFFF"/>
        </w:rPr>
      </w:pPr>
    </w:p>
    <w:p w:rsidR="00091F99" w:rsidRDefault="0011021C" w:rsidP="00E76558">
      <w:pPr>
        <w:spacing w:after="160" w:line="259" w:lineRule="auto"/>
        <w:ind w:left="720" w:hanging="720"/>
        <w:rPr>
          <w:rFonts w:eastAsia="Times New Roman"/>
          <w:color w:val="auto"/>
          <w:shd w:val="clear" w:color="auto" w:fill="FFFFFF"/>
        </w:rPr>
      </w:pPr>
    </w:p>
    <w:p w:rsidR="00091F99" w:rsidRPr="00E76558" w:rsidRDefault="0011021C" w:rsidP="00E76558">
      <w:pPr>
        <w:spacing w:after="160" w:line="259" w:lineRule="auto"/>
        <w:ind w:left="720" w:hanging="720"/>
        <w:rPr>
          <w:rFonts w:eastAsia="Times New Roman"/>
          <w:color w:val="auto"/>
        </w:rPr>
      </w:pPr>
    </w:p>
    <w:p w:rsidR="00E76558" w:rsidRPr="00E76558" w:rsidRDefault="0011021C" w:rsidP="00E76558">
      <w:pPr>
        <w:spacing w:after="0" w:line="240" w:lineRule="auto"/>
        <w:ind w:left="0" w:firstLine="0"/>
        <w:rPr>
          <w:rFonts w:eastAsia="Times New Roman"/>
          <w:b/>
          <w:color w:val="auto"/>
        </w:rPr>
      </w:pPr>
      <w:r w:rsidRPr="00E76558">
        <w:rPr>
          <w:rFonts w:eastAsia="Times New Roman"/>
          <w:b/>
          <w:color w:val="auto"/>
        </w:rPr>
        <w:lastRenderedPageBreak/>
        <w:t xml:space="preserve">8. </w:t>
      </w:r>
      <w:r w:rsidRPr="00E76558">
        <w:rPr>
          <w:rFonts w:eastAsia="Times New Roman"/>
          <w:b/>
          <w:color w:val="auto"/>
        </w:rPr>
        <w:tab/>
        <w:t xml:space="preserve">Skills and Employment </w:t>
      </w:r>
      <w:r w:rsidRPr="00E76558">
        <w:rPr>
          <w:rFonts w:eastAsia="Times New Roman"/>
          <w:b/>
          <w:color w:val="auto"/>
        </w:rPr>
        <w:t>Lancashire's Response webinar</w:t>
      </w:r>
    </w:p>
    <w:p w:rsidR="00E76558" w:rsidRPr="00E76558" w:rsidRDefault="0011021C" w:rsidP="00E76558">
      <w:pPr>
        <w:spacing w:after="0" w:line="240" w:lineRule="auto"/>
        <w:ind w:left="0" w:firstLine="0"/>
        <w:rPr>
          <w:rFonts w:eastAsia="Times New Roman"/>
          <w:color w:val="auto"/>
        </w:rPr>
      </w:pPr>
    </w:p>
    <w:p w:rsidR="00E76558" w:rsidRPr="00E76558" w:rsidRDefault="0011021C" w:rsidP="00E76558">
      <w:pPr>
        <w:spacing w:after="0" w:line="240" w:lineRule="auto"/>
        <w:ind w:left="720" w:hanging="720"/>
        <w:rPr>
          <w:rFonts w:eastAsia="Times New Roman"/>
          <w:color w:val="auto"/>
        </w:rPr>
      </w:pPr>
      <w:r w:rsidRPr="00E76558">
        <w:rPr>
          <w:rFonts w:eastAsia="Times New Roman"/>
          <w:color w:val="auto"/>
        </w:rPr>
        <w:t>8.1</w:t>
      </w:r>
      <w:r w:rsidRPr="00E76558">
        <w:rPr>
          <w:rFonts w:eastAsia="Times New Roman"/>
          <w:color w:val="auto"/>
        </w:rPr>
        <w:tab/>
        <w:t>In response to positive feedback from attendees at a 'Response to COVID-19' webinar, the Lancashire Skills and Employment Hub are now delivering monthly webinars to stakeholders. The aims of the webinars are to:</w:t>
      </w:r>
    </w:p>
    <w:p w:rsidR="00E76558" w:rsidRPr="00E76558" w:rsidRDefault="0011021C" w:rsidP="00E76558">
      <w:pPr>
        <w:numPr>
          <w:ilvl w:val="1"/>
          <w:numId w:val="9"/>
        </w:numPr>
        <w:spacing w:after="0" w:line="240" w:lineRule="auto"/>
        <w:contextualSpacing/>
        <w:rPr>
          <w:rFonts w:eastAsia="Times New Roman"/>
          <w:color w:val="auto"/>
        </w:rPr>
      </w:pPr>
      <w:r w:rsidRPr="00E76558">
        <w:rPr>
          <w:rFonts w:eastAsia="Times New Roman"/>
          <w:color w:val="auto"/>
        </w:rPr>
        <w:t>Inform pe</w:t>
      </w:r>
      <w:r w:rsidRPr="00E76558">
        <w:rPr>
          <w:rFonts w:eastAsia="Times New Roman"/>
          <w:color w:val="auto"/>
        </w:rPr>
        <w:t>ople of the Skills Hub and partner's response to date to the impact of COVID-19 on skills and employment, and get partner engagement with key initiatives.</w:t>
      </w:r>
    </w:p>
    <w:p w:rsidR="00E76558" w:rsidRPr="00E76558" w:rsidRDefault="0011021C" w:rsidP="00E76558">
      <w:pPr>
        <w:numPr>
          <w:ilvl w:val="1"/>
          <w:numId w:val="9"/>
        </w:numPr>
        <w:spacing w:after="0" w:line="240" w:lineRule="auto"/>
        <w:contextualSpacing/>
        <w:rPr>
          <w:rFonts w:eastAsia="Times New Roman"/>
          <w:color w:val="auto"/>
        </w:rPr>
      </w:pPr>
      <w:r w:rsidRPr="00E76558">
        <w:rPr>
          <w:rFonts w:eastAsia="Times New Roman"/>
          <w:color w:val="auto"/>
        </w:rPr>
        <w:t>Provide updates on relevant policy and guidance announcements.</w:t>
      </w:r>
    </w:p>
    <w:p w:rsidR="00E76558" w:rsidRPr="00E76558" w:rsidRDefault="0011021C" w:rsidP="00E76558">
      <w:pPr>
        <w:numPr>
          <w:ilvl w:val="1"/>
          <w:numId w:val="9"/>
        </w:numPr>
        <w:spacing w:after="0" w:line="240" w:lineRule="auto"/>
        <w:contextualSpacing/>
        <w:rPr>
          <w:rFonts w:eastAsia="Times New Roman"/>
          <w:color w:val="auto"/>
        </w:rPr>
      </w:pPr>
      <w:r w:rsidRPr="00E76558">
        <w:rPr>
          <w:rFonts w:eastAsia="Times New Roman"/>
          <w:color w:val="auto"/>
        </w:rPr>
        <w:t xml:space="preserve">Provide local data on COVID-19 impact </w:t>
      </w:r>
      <w:r w:rsidRPr="00E76558">
        <w:rPr>
          <w:rFonts w:eastAsia="Times New Roman"/>
          <w:color w:val="auto"/>
        </w:rPr>
        <w:t xml:space="preserve">to support partner's decision making. </w:t>
      </w:r>
    </w:p>
    <w:p w:rsidR="00E76558" w:rsidRPr="00E76558" w:rsidRDefault="0011021C" w:rsidP="00E76558">
      <w:pPr>
        <w:numPr>
          <w:ilvl w:val="1"/>
          <w:numId w:val="9"/>
        </w:numPr>
        <w:spacing w:after="0" w:line="240" w:lineRule="auto"/>
        <w:contextualSpacing/>
        <w:rPr>
          <w:rFonts w:eastAsia="Times New Roman"/>
          <w:color w:val="auto"/>
        </w:rPr>
      </w:pPr>
      <w:r w:rsidRPr="00E76558">
        <w:rPr>
          <w:rFonts w:eastAsia="Times New Roman"/>
          <w:color w:val="auto"/>
        </w:rPr>
        <w:t xml:space="preserve">Discuss how we can coordinate locally and work together to the benefit of local businesses and residents. </w:t>
      </w:r>
    </w:p>
    <w:p w:rsidR="00E76558" w:rsidRPr="00E76558" w:rsidRDefault="0011021C" w:rsidP="00E76558">
      <w:pPr>
        <w:spacing w:after="0" w:line="240" w:lineRule="auto"/>
        <w:ind w:left="0" w:firstLine="0"/>
        <w:rPr>
          <w:rFonts w:eastAsia="Times New Roman"/>
          <w:color w:val="auto"/>
        </w:rPr>
      </w:pPr>
    </w:p>
    <w:p w:rsidR="00E76558" w:rsidRPr="00E76558" w:rsidRDefault="0011021C" w:rsidP="00E76558">
      <w:pPr>
        <w:spacing w:after="0" w:line="240" w:lineRule="auto"/>
        <w:ind w:left="720" w:hanging="720"/>
        <w:rPr>
          <w:rFonts w:eastAsia="Times New Roman"/>
          <w:color w:val="auto"/>
        </w:rPr>
      </w:pPr>
      <w:r w:rsidRPr="00E76558">
        <w:rPr>
          <w:rFonts w:eastAsia="Times New Roman"/>
          <w:color w:val="auto"/>
        </w:rPr>
        <w:t xml:space="preserve">8.2 </w:t>
      </w:r>
      <w:r w:rsidRPr="00E76558">
        <w:rPr>
          <w:rFonts w:eastAsia="Times New Roman"/>
          <w:color w:val="auto"/>
        </w:rPr>
        <w:tab/>
        <w:t>There have been three webinars to date which have consistently attracted circa 30 attendees. The third w</w:t>
      </w:r>
      <w:r w:rsidRPr="00E76558">
        <w:rPr>
          <w:rFonts w:eastAsia="Times New Roman"/>
          <w:color w:val="auto"/>
        </w:rPr>
        <w:t>ebinar took place on 30th September and 33 individuals joined from organisations including Local Authorities, Housing Associations, FSB, DWP, Third Sector and education partners. The Skills Hub provided an update on the Prime Minister's announcements and l</w:t>
      </w:r>
      <w:r w:rsidRPr="00E76558">
        <w:rPr>
          <w:rFonts w:eastAsia="Times New Roman"/>
          <w:color w:val="auto"/>
        </w:rPr>
        <w:t>aunched the Lancashire 'Skills for Work' campaign requesting that partners join. The Redundancy Taskforce also provided an overview of their work and DWP gave a summary of their Youth programme.</w:t>
      </w:r>
    </w:p>
    <w:p w:rsidR="00E76558" w:rsidRPr="00E76558" w:rsidRDefault="0011021C" w:rsidP="00E76558">
      <w:pPr>
        <w:spacing w:after="0" w:line="240" w:lineRule="auto"/>
        <w:ind w:left="0" w:firstLine="0"/>
        <w:rPr>
          <w:rFonts w:eastAsia="Times New Roman"/>
          <w:color w:val="auto"/>
        </w:rPr>
      </w:pPr>
    </w:p>
    <w:p w:rsidR="00E76558" w:rsidRPr="00E76558" w:rsidRDefault="0011021C" w:rsidP="00E76558">
      <w:pPr>
        <w:spacing w:after="160" w:line="259" w:lineRule="auto"/>
        <w:ind w:left="720" w:hanging="720"/>
        <w:rPr>
          <w:rFonts w:eastAsia="Times New Roman"/>
          <w:b/>
          <w:color w:val="auto"/>
          <w:lang w:eastAsia="en-US"/>
        </w:rPr>
      </w:pPr>
      <w:r w:rsidRPr="00E76558">
        <w:rPr>
          <w:rFonts w:eastAsia="Times New Roman"/>
          <w:b/>
          <w:color w:val="auto"/>
          <w:lang w:eastAsia="en-US"/>
        </w:rPr>
        <w:t xml:space="preserve">9. </w:t>
      </w:r>
      <w:r w:rsidRPr="00E76558">
        <w:rPr>
          <w:rFonts w:eastAsia="Times New Roman"/>
          <w:b/>
          <w:color w:val="auto"/>
          <w:lang w:eastAsia="en-US"/>
        </w:rPr>
        <w:tab/>
        <w:t>Skills for Work</w:t>
      </w:r>
    </w:p>
    <w:p w:rsidR="00E76558" w:rsidRPr="00E76558" w:rsidRDefault="0011021C" w:rsidP="00E76558">
      <w:pPr>
        <w:spacing w:after="160" w:line="259" w:lineRule="auto"/>
        <w:ind w:left="720" w:hanging="720"/>
        <w:rPr>
          <w:rFonts w:eastAsiaTheme="minorHAnsi"/>
          <w:color w:val="auto"/>
          <w:lang w:eastAsia="en-US"/>
        </w:rPr>
      </w:pPr>
      <w:r w:rsidRPr="00E76558">
        <w:rPr>
          <w:rFonts w:eastAsia="Times New Roman"/>
          <w:color w:val="auto"/>
          <w:lang w:eastAsia="en-US"/>
        </w:rPr>
        <w:t>9.1</w:t>
      </w:r>
      <w:r w:rsidRPr="00E76558">
        <w:rPr>
          <w:rFonts w:eastAsia="Times New Roman"/>
          <w:color w:val="auto"/>
          <w:lang w:eastAsia="en-US"/>
        </w:rPr>
        <w:tab/>
      </w:r>
      <w:r w:rsidRPr="00E76558">
        <w:rPr>
          <w:rFonts w:eastAsia="Times New Roman"/>
          <w:color w:val="auto"/>
          <w:lang w:eastAsia="en-US"/>
        </w:rPr>
        <w:t xml:space="preserve">In response to COVID-19 and the need to support Lancashire residents, the Skills Hub and partners launched the Skills for Work microsite </w:t>
      </w:r>
      <w:hyperlink r:id="rId14" w:history="1">
        <w:r w:rsidRPr="00E76558">
          <w:rPr>
            <w:rFonts w:eastAsia="Times New Roman"/>
            <w:color w:val="0563C1" w:themeColor="hyperlink"/>
            <w:u w:val="single"/>
            <w:lang w:eastAsia="en-US"/>
          </w:rPr>
          <w:t>www.skillsforwork.info</w:t>
        </w:r>
      </w:hyperlink>
      <w:r w:rsidRPr="00E76558">
        <w:rPr>
          <w:rFonts w:eastAsia="Times New Roman"/>
          <w:color w:val="auto"/>
          <w:lang w:eastAsia="en-US"/>
        </w:rPr>
        <w:t xml:space="preserve"> over the summer </w:t>
      </w:r>
      <w:r w:rsidRPr="00E76558">
        <w:rPr>
          <w:rFonts w:eastAsiaTheme="minorHAnsi"/>
          <w:color w:val="auto"/>
          <w:lang w:eastAsia="en-US"/>
        </w:rPr>
        <w:t xml:space="preserve">to: </w:t>
      </w:r>
    </w:p>
    <w:p w:rsidR="00E76558" w:rsidRPr="00E76558" w:rsidRDefault="0011021C" w:rsidP="00E76558">
      <w:pPr>
        <w:numPr>
          <w:ilvl w:val="0"/>
          <w:numId w:val="7"/>
        </w:numPr>
        <w:spacing w:after="160" w:line="259" w:lineRule="auto"/>
        <w:contextualSpacing/>
        <w:rPr>
          <w:rFonts w:eastAsia="Times New Roman"/>
          <w:color w:val="auto"/>
          <w:lang w:eastAsia="en-US"/>
        </w:rPr>
      </w:pPr>
      <w:r w:rsidRPr="00E76558">
        <w:rPr>
          <w:rFonts w:eastAsiaTheme="minorHAnsi"/>
          <w:color w:val="auto"/>
          <w:lang w:eastAsia="en-US"/>
        </w:rPr>
        <w:t>Bring support to those that a</w:t>
      </w:r>
      <w:r w:rsidRPr="00E76558">
        <w:rPr>
          <w:rFonts w:eastAsiaTheme="minorHAnsi"/>
          <w:color w:val="auto"/>
          <w:lang w:eastAsia="en-US"/>
        </w:rPr>
        <w:t>re furloughed;</w:t>
      </w:r>
    </w:p>
    <w:p w:rsidR="00E76558" w:rsidRPr="00E76558" w:rsidRDefault="0011021C" w:rsidP="00E76558">
      <w:pPr>
        <w:numPr>
          <w:ilvl w:val="0"/>
          <w:numId w:val="7"/>
        </w:numPr>
        <w:spacing w:after="160" w:line="259" w:lineRule="auto"/>
        <w:contextualSpacing/>
        <w:rPr>
          <w:rFonts w:eastAsia="Times New Roman"/>
          <w:color w:val="auto"/>
          <w:lang w:eastAsia="en-US"/>
        </w:rPr>
      </w:pPr>
      <w:r w:rsidRPr="00E76558">
        <w:rPr>
          <w:rFonts w:eastAsiaTheme="minorHAnsi"/>
          <w:color w:val="auto"/>
          <w:lang w:eastAsia="en-US"/>
        </w:rPr>
        <w:t>Boost skills for business recovery and employability;</w:t>
      </w:r>
    </w:p>
    <w:p w:rsidR="00E76558" w:rsidRPr="00E76558" w:rsidRDefault="0011021C" w:rsidP="00E76558">
      <w:pPr>
        <w:numPr>
          <w:ilvl w:val="0"/>
          <w:numId w:val="7"/>
        </w:numPr>
        <w:spacing w:after="160" w:line="259" w:lineRule="auto"/>
        <w:contextualSpacing/>
        <w:rPr>
          <w:rFonts w:eastAsia="Times New Roman"/>
          <w:color w:val="auto"/>
          <w:lang w:eastAsia="en-US"/>
        </w:rPr>
      </w:pPr>
      <w:r w:rsidRPr="00E76558">
        <w:rPr>
          <w:rFonts w:eastAsiaTheme="minorHAnsi"/>
          <w:color w:val="auto"/>
          <w:lang w:eastAsia="en-US"/>
        </w:rPr>
        <w:t>Support those facing redundancy and those seeking work; and</w:t>
      </w:r>
    </w:p>
    <w:p w:rsidR="00E76558" w:rsidRPr="00E76558" w:rsidRDefault="0011021C" w:rsidP="00E76558">
      <w:pPr>
        <w:numPr>
          <w:ilvl w:val="0"/>
          <w:numId w:val="7"/>
        </w:numPr>
        <w:spacing w:after="160" w:line="259" w:lineRule="auto"/>
        <w:contextualSpacing/>
        <w:rPr>
          <w:rFonts w:eastAsia="Times New Roman"/>
          <w:color w:val="auto"/>
          <w:lang w:eastAsia="en-US"/>
        </w:rPr>
      </w:pPr>
      <w:r w:rsidRPr="00E76558">
        <w:rPr>
          <w:rFonts w:eastAsia="Times New Roman"/>
          <w:color w:val="auto"/>
          <w:lang w:eastAsia="en-US"/>
        </w:rPr>
        <w:t xml:space="preserve">To support 16-24 year olds. </w:t>
      </w:r>
    </w:p>
    <w:p w:rsidR="00E76558" w:rsidRPr="00E76558" w:rsidRDefault="0011021C" w:rsidP="00E76558">
      <w:pPr>
        <w:spacing w:after="160" w:line="259" w:lineRule="auto"/>
        <w:ind w:left="720" w:hanging="720"/>
        <w:rPr>
          <w:rFonts w:eastAsia="Times New Roman"/>
          <w:color w:val="auto"/>
          <w:lang w:eastAsia="en-US"/>
        </w:rPr>
      </w:pPr>
      <w:r w:rsidRPr="00E76558">
        <w:rPr>
          <w:rFonts w:eastAsia="Times New Roman"/>
          <w:color w:val="auto"/>
          <w:lang w:eastAsia="en-US"/>
        </w:rPr>
        <w:t>9.2</w:t>
      </w:r>
      <w:r w:rsidRPr="00E76558">
        <w:rPr>
          <w:rFonts w:eastAsia="Times New Roman"/>
          <w:color w:val="auto"/>
          <w:lang w:eastAsia="en-US"/>
        </w:rPr>
        <w:tab/>
        <w:t>As of 26th October 2020 the microsite has had over 4700 page views, this is a 57% increase fro</w:t>
      </w:r>
      <w:r w:rsidRPr="00E76558">
        <w:rPr>
          <w:rFonts w:eastAsia="Times New Roman"/>
          <w:color w:val="auto"/>
          <w:lang w:eastAsia="en-US"/>
        </w:rPr>
        <w:t xml:space="preserve">m the last reported numbers in the last update which were up to 20th August 2020. A quarter of these views have been driven by social media referrals, with the majority of the social media views coming via Facebook (62%), and Twitter (31%). The Skills Hub </w:t>
      </w:r>
      <w:r w:rsidRPr="00E76558">
        <w:rPr>
          <w:rFonts w:eastAsia="Times New Roman"/>
          <w:color w:val="auto"/>
          <w:lang w:eastAsia="en-US"/>
        </w:rPr>
        <w:t>have been working with a broad range of partners to disseminate and publicise the Skills for Work microsite, this has included Local Authorities hosting a link to the site on their relevant support pages. As a result over 2,400 page views have come from in</w:t>
      </w:r>
      <w:r w:rsidRPr="00E76558">
        <w:rPr>
          <w:rFonts w:eastAsia="Times New Roman"/>
          <w:color w:val="auto"/>
          <w:lang w:eastAsia="en-US"/>
        </w:rPr>
        <w:t xml:space="preserve">dividuals directly accessing the site. </w:t>
      </w:r>
    </w:p>
    <w:p w:rsidR="00E76558" w:rsidRPr="00E76558" w:rsidRDefault="0011021C" w:rsidP="00E76558">
      <w:pPr>
        <w:spacing w:after="160" w:line="259" w:lineRule="auto"/>
        <w:ind w:left="720" w:hanging="720"/>
        <w:rPr>
          <w:rFonts w:eastAsia="Times New Roman"/>
          <w:color w:val="auto"/>
          <w:lang w:eastAsia="en-US"/>
        </w:rPr>
      </w:pPr>
      <w:r w:rsidRPr="00E76558">
        <w:rPr>
          <w:rFonts w:eastAsia="Times New Roman"/>
          <w:color w:val="auto"/>
          <w:lang w:eastAsia="en-US"/>
        </w:rPr>
        <w:t>9.3</w:t>
      </w:r>
      <w:r w:rsidRPr="00E76558">
        <w:rPr>
          <w:rFonts w:eastAsia="Times New Roman"/>
          <w:color w:val="auto"/>
          <w:lang w:eastAsia="en-US"/>
        </w:rPr>
        <w:tab/>
        <w:t>To date Job Centre Plus, the National Careers Service and a number of other partners have joined the marketing campaign. Blackpool, Preston and South Ribble Councils have also worked with the Skills Hub to have t</w:t>
      </w:r>
      <w:r w:rsidRPr="00E76558">
        <w:rPr>
          <w:rFonts w:eastAsia="Times New Roman"/>
          <w:color w:val="auto"/>
          <w:lang w:eastAsia="en-US"/>
        </w:rPr>
        <w:t>heir own branded version of the Skills for Work website on their webpages, and we hope to continue this approach with other partners.</w:t>
      </w:r>
    </w:p>
    <w:p w:rsidR="00E76558" w:rsidRPr="00E76558" w:rsidRDefault="0011021C" w:rsidP="00E76558">
      <w:pPr>
        <w:spacing w:after="160" w:line="259" w:lineRule="auto"/>
        <w:ind w:left="720" w:hanging="720"/>
        <w:rPr>
          <w:rFonts w:eastAsia="Times New Roman"/>
          <w:color w:val="auto"/>
          <w:lang w:eastAsia="en-US"/>
        </w:rPr>
      </w:pPr>
      <w:r w:rsidRPr="00E76558">
        <w:rPr>
          <w:rFonts w:eastAsia="Times New Roman"/>
          <w:color w:val="auto"/>
          <w:lang w:eastAsia="en-US"/>
        </w:rPr>
        <w:lastRenderedPageBreak/>
        <w:t>9.4</w:t>
      </w:r>
      <w:r w:rsidRPr="00E76558">
        <w:rPr>
          <w:rFonts w:eastAsia="Times New Roman"/>
          <w:color w:val="auto"/>
          <w:lang w:eastAsia="en-US"/>
        </w:rPr>
        <w:tab/>
      </w:r>
      <w:r w:rsidRPr="00E76558">
        <w:rPr>
          <w:rFonts w:eastAsia="Times New Roman"/>
          <w:color w:val="auto"/>
          <w:lang w:eastAsia="en-US"/>
        </w:rPr>
        <w:t xml:space="preserve">The Skills Hub's graduate intern has produced a stakeholder marketing toolkit which has been shared with partners.  Content is also being pushed out on Facebook, Linkedin and Twitter to promote </w:t>
      </w:r>
      <w:hyperlink r:id="rId15" w:history="1">
        <w:r w:rsidRPr="00E76558">
          <w:rPr>
            <w:rFonts w:eastAsia="Times New Roman"/>
            <w:color w:val="0563C1" w:themeColor="hyperlink"/>
            <w:u w:val="single"/>
            <w:lang w:eastAsia="en-US"/>
          </w:rPr>
          <w:t>www.SkillsforWork.i</w:t>
        </w:r>
        <w:r w:rsidRPr="00E76558">
          <w:rPr>
            <w:rFonts w:eastAsia="Times New Roman"/>
            <w:color w:val="0563C1" w:themeColor="hyperlink"/>
            <w:u w:val="single"/>
            <w:lang w:eastAsia="en-US"/>
          </w:rPr>
          <w:t>nfo</w:t>
        </w:r>
      </w:hyperlink>
      <w:r w:rsidRPr="00E76558">
        <w:rPr>
          <w:rFonts w:eastAsia="Times New Roman"/>
          <w:color w:val="auto"/>
          <w:lang w:eastAsia="en-US"/>
        </w:rPr>
        <w:t xml:space="preserve"> . </w:t>
      </w:r>
      <w:r w:rsidRPr="00E76558">
        <w:rPr>
          <w:rFonts w:eastAsiaTheme="minorHAnsi"/>
          <w:color w:val="auto"/>
          <w:lang w:eastAsia="en-US"/>
        </w:rPr>
        <w:t xml:space="preserve"> </w:t>
      </w:r>
      <w:r w:rsidRPr="00E76558">
        <w:rPr>
          <w:rFonts w:eastAsia="Times New Roman"/>
          <w:color w:val="auto"/>
          <w:lang w:eastAsia="en-US"/>
        </w:rPr>
        <w:t>The Skills for Work campaign on Facebook has resulted in organic and paid for posts reaching 82,617 people.</w:t>
      </w:r>
    </w:p>
    <w:p w:rsidR="00E76558" w:rsidRPr="00E76558" w:rsidRDefault="0011021C" w:rsidP="00E76558">
      <w:pPr>
        <w:spacing w:after="160" w:line="259" w:lineRule="auto"/>
        <w:ind w:left="720" w:hanging="720"/>
        <w:rPr>
          <w:rFonts w:eastAsia="Times New Roman"/>
          <w:b/>
          <w:color w:val="auto"/>
          <w:lang w:eastAsia="en-US"/>
        </w:rPr>
      </w:pPr>
      <w:r w:rsidRPr="00E76558">
        <w:rPr>
          <w:rFonts w:eastAsia="Times New Roman"/>
          <w:b/>
          <w:color w:val="auto"/>
          <w:lang w:eastAsia="en-US"/>
        </w:rPr>
        <w:t xml:space="preserve">10. </w:t>
      </w:r>
      <w:r w:rsidRPr="00E76558">
        <w:rPr>
          <w:rFonts w:eastAsia="Times New Roman"/>
          <w:b/>
          <w:color w:val="auto"/>
          <w:lang w:eastAsia="en-US"/>
        </w:rPr>
        <w:tab/>
        <w:t>'Skill Up Lancashire' - 16-24 year old campaign</w:t>
      </w:r>
    </w:p>
    <w:p w:rsidR="00E76558" w:rsidRPr="00E76558" w:rsidRDefault="0011021C" w:rsidP="00E76558">
      <w:pPr>
        <w:spacing w:after="160" w:line="259" w:lineRule="auto"/>
        <w:ind w:left="720" w:hanging="720"/>
        <w:rPr>
          <w:rFonts w:eastAsia="Times New Roman"/>
          <w:color w:val="auto"/>
          <w:lang w:eastAsia="en-US"/>
        </w:rPr>
      </w:pPr>
      <w:r w:rsidRPr="00E76558">
        <w:rPr>
          <w:rFonts w:eastAsia="Times New Roman"/>
          <w:color w:val="auto"/>
          <w:lang w:eastAsia="en-US"/>
        </w:rPr>
        <w:t>10.1</w:t>
      </w:r>
      <w:r w:rsidRPr="00E76558">
        <w:rPr>
          <w:rFonts w:eastAsia="Times New Roman"/>
          <w:color w:val="auto"/>
          <w:lang w:eastAsia="en-US"/>
        </w:rPr>
        <w:tab/>
        <w:t xml:space="preserve">The Lancashire Skills Hub launched a social media campaign on 7 October 2020 to </w:t>
      </w:r>
      <w:r w:rsidRPr="00E76558">
        <w:rPr>
          <w:rFonts w:eastAsia="Times New Roman"/>
          <w:color w:val="auto"/>
          <w:lang w:eastAsia="en-US"/>
        </w:rPr>
        <w:t xml:space="preserve">encourage 16-24 year olds to stay or return to education. It was agreed by the committee that this was a priority message to disseminate, providing young people the opportunity to enhance their skills, and to pursue personal development activities so they </w:t>
      </w:r>
      <w:r w:rsidRPr="00E76558">
        <w:rPr>
          <w:rFonts w:eastAsia="Times New Roman"/>
          <w:color w:val="auto"/>
          <w:lang w:eastAsia="en-US"/>
        </w:rPr>
        <w:t>are better equipped to (re) enter the jobs market when the current employment conditions improve.</w:t>
      </w:r>
    </w:p>
    <w:p w:rsidR="00E76558" w:rsidRPr="00E76558" w:rsidRDefault="0011021C" w:rsidP="00E76558">
      <w:pPr>
        <w:spacing w:after="160" w:line="259" w:lineRule="auto"/>
        <w:ind w:left="720" w:hanging="720"/>
        <w:rPr>
          <w:rFonts w:eastAsia="Times New Roman"/>
          <w:color w:val="auto"/>
          <w:lang w:eastAsia="en-US"/>
        </w:rPr>
      </w:pPr>
      <w:r w:rsidRPr="00E76558">
        <w:rPr>
          <w:rFonts w:eastAsia="Times New Roman"/>
          <w:color w:val="auto"/>
          <w:lang w:eastAsia="en-US"/>
        </w:rPr>
        <w:t>10.2</w:t>
      </w:r>
      <w:r w:rsidRPr="00E76558">
        <w:rPr>
          <w:rFonts w:eastAsia="Times New Roman"/>
          <w:color w:val="auto"/>
          <w:lang w:eastAsia="en-US"/>
        </w:rPr>
        <w:tab/>
        <w:t>The Skills Hub has approached partners to support the campaign, including asking for financial contributions to extend the ad spend budget. This has attr</w:t>
      </w:r>
      <w:r w:rsidRPr="00E76558">
        <w:rPr>
          <w:rFonts w:eastAsia="Times New Roman"/>
          <w:color w:val="auto"/>
          <w:lang w:eastAsia="en-US"/>
        </w:rPr>
        <w:t>acted a further £7,500 of funding to-date. All campaign partners who have committed to supporting the campaign have received a Partner Toolkit too, which will help reach a wider audience. This adds to the £15k investment the LEP and Skills Hub have made, £</w:t>
      </w:r>
      <w:r w:rsidRPr="00E76558">
        <w:rPr>
          <w:rFonts w:eastAsia="Times New Roman"/>
          <w:color w:val="auto"/>
          <w:lang w:eastAsia="en-US"/>
        </w:rPr>
        <w:t xml:space="preserve">5k of which has paid for ad spend. </w:t>
      </w:r>
    </w:p>
    <w:p w:rsidR="00E76558" w:rsidRPr="00E76558" w:rsidRDefault="0011021C" w:rsidP="00E76558">
      <w:pPr>
        <w:spacing w:after="160" w:line="259" w:lineRule="auto"/>
        <w:ind w:left="720" w:hanging="720"/>
        <w:rPr>
          <w:rFonts w:eastAsia="Times New Roman"/>
          <w:color w:val="auto"/>
          <w:lang w:eastAsia="en-US"/>
        </w:rPr>
      </w:pPr>
      <w:r w:rsidRPr="00E76558">
        <w:rPr>
          <w:rFonts w:eastAsia="Times New Roman"/>
          <w:color w:val="auto"/>
          <w:lang w:eastAsia="en-US"/>
        </w:rPr>
        <w:t>10.3</w:t>
      </w:r>
      <w:r w:rsidRPr="00E76558">
        <w:rPr>
          <w:rFonts w:eastAsia="Times New Roman"/>
          <w:color w:val="auto"/>
          <w:lang w:eastAsia="en-US"/>
        </w:rPr>
        <w:tab/>
        <w:t xml:space="preserve">The campaign consists of carousel adverts and videos aimed at 16-24 year olds, which have been created to work successfully on Tik Tok, Snapchat and Instagram. You can see the videos created here: </w:t>
      </w:r>
    </w:p>
    <w:p w:rsidR="00E76558" w:rsidRPr="00E76558" w:rsidRDefault="0011021C" w:rsidP="00E76558">
      <w:pPr>
        <w:spacing w:after="160" w:line="259" w:lineRule="auto"/>
        <w:ind w:left="0" w:firstLine="0"/>
        <w:rPr>
          <w:rFonts w:eastAsiaTheme="minorHAnsi"/>
          <w:color w:val="auto"/>
          <w:lang w:eastAsia="en-US"/>
        </w:rPr>
      </w:pPr>
      <w:r w:rsidRPr="00E76558">
        <w:rPr>
          <w:rFonts w:eastAsia="Times New Roman"/>
          <w:color w:val="auto"/>
          <w:lang w:eastAsia="en-US"/>
        </w:rPr>
        <w:tab/>
      </w:r>
      <w:hyperlink r:id="rId16" w:history="1">
        <w:r w:rsidRPr="00E76558">
          <w:rPr>
            <w:rFonts w:eastAsiaTheme="minorHAnsi"/>
            <w:color w:val="0563C1" w:themeColor="hyperlink"/>
            <w:u w:val="single"/>
            <w:lang w:eastAsia="en-US"/>
          </w:rPr>
          <w:t>https://www.youtube.com/watch?v=so0vuW_2RQU</w:t>
        </w:r>
      </w:hyperlink>
      <w:r w:rsidRPr="00E76558">
        <w:rPr>
          <w:rFonts w:eastAsiaTheme="minorHAnsi"/>
          <w:color w:val="auto"/>
          <w:lang w:eastAsia="en-US"/>
        </w:rPr>
        <w:t xml:space="preserve"> </w:t>
      </w:r>
    </w:p>
    <w:p w:rsidR="00E76558" w:rsidRPr="00E76558" w:rsidRDefault="0011021C" w:rsidP="00E76558">
      <w:pPr>
        <w:spacing w:after="160" w:line="259" w:lineRule="auto"/>
        <w:ind w:left="0" w:firstLine="720"/>
        <w:rPr>
          <w:rFonts w:eastAsiaTheme="minorHAnsi"/>
          <w:color w:val="auto"/>
          <w:lang w:eastAsia="en-US"/>
        </w:rPr>
      </w:pPr>
      <w:hyperlink r:id="rId17" w:history="1">
        <w:r w:rsidRPr="00E76558">
          <w:rPr>
            <w:rFonts w:eastAsiaTheme="minorHAnsi"/>
            <w:color w:val="0563C1" w:themeColor="hyperlink"/>
            <w:u w:val="single"/>
            <w:lang w:eastAsia="en-US"/>
          </w:rPr>
          <w:t>https://www.youtube.com/watch?v=-vBKXdXTqOQ</w:t>
        </w:r>
      </w:hyperlink>
    </w:p>
    <w:p w:rsidR="00E76558" w:rsidRPr="00E76558" w:rsidRDefault="0011021C" w:rsidP="00E76558">
      <w:pPr>
        <w:spacing w:after="160" w:line="259" w:lineRule="auto"/>
        <w:ind w:left="720" w:hanging="720"/>
        <w:rPr>
          <w:rFonts w:eastAsia="Times New Roman"/>
          <w:color w:val="auto"/>
          <w:lang w:eastAsia="en-US"/>
        </w:rPr>
      </w:pPr>
      <w:r w:rsidRPr="00E76558">
        <w:rPr>
          <w:rFonts w:eastAsia="Times New Roman"/>
          <w:color w:val="auto"/>
          <w:lang w:eastAsia="en-US"/>
        </w:rPr>
        <w:t>10.4</w:t>
      </w:r>
      <w:r w:rsidRPr="00E76558">
        <w:rPr>
          <w:rFonts w:eastAsia="Times New Roman"/>
          <w:color w:val="auto"/>
          <w:lang w:eastAsia="en-US"/>
        </w:rPr>
        <w:tab/>
      </w:r>
      <w:r w:rsidRPr="00E76558">
        <w:rPr>
          <w:rFonts w:eastAsia="Times New Roman"/>
          <w:color w:val="auto"/>
          <w:lang w:eastAsia="en-US"/>
        </w:rPr>
        <w:t xml:space="preserve">The pilot campaign is running for four weeks and in the first fortnight the tracking results were: </w:t>
      </w:r>
    </w:p>
    <w:tbl>
      <w:tblPr>
        <w:tblStyle w:val="TableGrid"/>
        <w:tblW w:w="0" w:type="auto"/>
        <w:tblInd w:w="720" w:type="dxa"/>
        <w:tblLook w:val="04A0" w:firstRow="1" w:lastRow="0" w:firstColumn="1" w:lastColumn="0" w:noHBand="0" w:noVBand="1"/>
      </w:tblPr>
      <w:tblGrid>
        <w:gridCol w:w="2832"/>
        <w:gridCol w:w="3247"/>
        <w:gridCol w:w="2217"/>
      </w:tblGrid>
      <w:tr w:rsidR="00B00502" w:rsidTr="00566962">
        <w:tc>
          <w:tcPr>
            <w:tcW w:w="2832" w:type="dxa"/>
            <w:vMerge w:val="restart"/>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Instagram</w:t>
            </w:r>
          </w:p>
          <w:p w:rsidR="00E76558" w:rsidRPr="00E76558" w:rsidRDefault="0011021C" w:rsidP="00E76558">
            <w:pPr>
              <w:spacing w:after="0" w:line="240" w:lineRule="auto"/>
              <w:ind w:left="0" w:firstLine="0"/>
              <w:rPr>
                <w:rFonts w:eastAsia="Times New Roman"/>
                <w:color w:val="auto"/>
                <w:lang w:eastAsia="en-US"/>
              </w:rPr>
            </w:pPr>
          </w:p>
        </w:tc>
        <w:tc>
          <w:tcPr>
            <w:tcW w:w="324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 xml:space="preserve">Impressions </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272,247</w:t>
            </w:r>
          </w:p>
        </w:tc>
      </w:tr>
      <w:tr w:rsidR="00B00502" w:rsidTr="00566962">
        <w:tc>
          <w:tcPr>
            <w:tcW w:w="2832" w:type="dxa"/>
            <w:vMerge/>
          </w:tcPr>
          <w:p w:rsidR="00E76558" w:rsidRPr="00E76558" w:rsidRDefault="0011021C" w:rsidP="00E76558">
            <w:pPr>
              <w:spacing w:after="0" w:line="240" w:lineRule="auto"/>
              <w:ind w:left="0" w:firstLine="0"/>
              <w:rPr>
                <w:rFonts w:eastAsia="Times New Roman"/>
                <w:color w:val="auto"/>
                <w:lang w:eastAsia="en-US"/>
              </w:rPr>
            </w:pPr>
          </w:p>
        </w:tc>
        <w:tc>
          <w:tcPr>
            <w:tcW w:w="324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 xml:space="preserve">Reach </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113,110</w:t>
            </w:r>
          </w:p>
        </w:tc>
      </w:tr>
      <w:tr w:rsidR="00B00502" w:rsidTr="00566962">
        <w:tc>
          <w:tcPr>
            <w:tcW w:w="2832" w:type="dxa"/>
            <w:vMerge/>
          </w:tcPr>
          <w:p w:rsidR="00E76558" w:rsidRPr="00E76558" w:rsidRDefault="0011021C" w:rsidP="00E76558">
            <w:pPr>
              <w:spacing w:after="0" w:line="240" w:lineRule="auto"/>
              <w:ind w:left="0" w:firstLine="0"/>
              <w:rPr>
                <w:rFonts w:eastAsia="Times New Roman"/>
                <w:color w:val="auto"/>
                <w:lang w:eastAsia="en-US"/>
              </w:rPr>
            </w:pPr>
          </w:p>
        </w:tc>
        <w:tc>
          <w:tcPr>
            <w:tcW w:w="324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 xml:space="preserve">Clicks </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537</w:t>
            </w:r>
          </w:p>
        </w:tc>
      </w:tr>
      <w:tr w:rsidR="00B00502" w:rsidTr="00566962">
        <w:tc>
          <w:tcPr>
            <w:tcW w:w="2832" w:type="dxa"/>
            <w:vMerge/>
          </w:tcPr>
          <w:p w:rsidR="00E76558" w:rsidRPr="00E76558" w:rsidRDefault="0011021C" w:rsidP="00E76558">
            <w:pPr>
              <w:spacing w:after="0" w:line="240" w:lineRule="auto"/>
              <w:ind w:left="0" w:firstLine="0"/>
              <w:rPr>
                <w:rFonts w:eastAsia="Times New Roman"/>
                <w:color w:val="auto"/>
                <w:lang w:eastAsia="en-US"/>
              </w:rPr>
            </w:pPr>
          </w:p>
        </w:tc>
        <w:tc>
          <w:tcPr>
            <w:tcW w:w="3247" w:type="dxa"/>
          </w:tcPr>
          <w:p w:rsidR="00E76558" w:rsidRPr="00E76558" w:rsidRDefault="0011021C" w:rsidP="00E76558">
            <w:pPr>
              <w:spacing w:after="0" w:line="240" w:lineRule="auto"/>
              <w:ind w:left="720" w:hanging="720"/>
              <w:rPr>
                <w:rFonts w:eastAsia="Times New Roman"/>
                <w:color w:val="auto"/>
                <w:lang w:eastAsia="en-US"/>
              </w:rPr>
            </w:pPr>
            <w:r w:rsidRPr="00E76558">
              <w:rPr>
                <w:rFonts w:eastAsia="Times New Roman"/>
                <w:color w:val="auto"/>
                <w:lang w:eastAsia="en-US"/>
              </w:rPr>
              <w:t xml:space="preserve">Amount Spent </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£1,108.33</w:t>
            </w:r>
          </w:p>
        </w:tc>
      </w:tr>
    </w:tbl>
    <w:p w:rsidR="00E76558" w:rsidRPr="00E76558" w:rsidRDefault="0011021C" w:rsidP="00E76558">
      <w:pPr>
        <w:spacing w:after="160" w:line="259" w:lineRule="auto"/>
        <w:ind w:left="0" w:firstLine="0"/>
        <w:rPr>
          <w:rFonts w:eastAsia="Times New Roman"/>
          <w:color w:val="auto"/>
          <w:lang w:eastAsia="en-US"/>
        </w:rPr>
      </w:pPr>
    </w:p>
    <w:tbl>
      <w:tblPr>
        <w:tblStyle w:val="TableGrid"/>
        <w:tblW w:w="0" w:type="auto"/>
        <w:tblInd w:w="720" w:type="dxa"/>
        <w:tblLook w:val="04A0" w:firstRow="1" w:lastRow="0" w:firstColumn="1" w:lastColumn="0" w:noHBand="0" w:noVBand="1"/>
      </w:tblPr>
      <w:tblGrid>
        <w:gridCol w:w="2763"/>
        <w:gridCol w:w="3316"/>
        <w:gridCol w:w="2217"/>
      </w:tblGrid>
      <w:tr w:rsidR="00B00502" w:rsidTr="00566962">
        <w:tc>
          <w:tcPr>
            <w:tcW w:w="2763" w:type="dxa"/>
            <w:vMerge w:val="restart"/>
          </w:tcPr>
          <w:p w:rsidR="00E76558" w:rsidRPr="00E76558" w:rsidRDefault="0011021C" w:rsidP="00E76558">
            <w:pPr>
              <w:spacing w:after="0" w:line="240" w:lineRule="auto"/>
              <w:ind w:left="720" w:hanging="720"/>
              <w:rPr>
                <w:rFonts w:eastAsia="Times New Roman"/>
                <w:color w:val="auto"/>
                <w:lang w:eastAsia="en-US"/>
              </w:rPr>
            </w:pPr>
            <w:r w:rsidRPr="00E76558">
              <w:rPr>
                <w:rFonts w:eastAsia="Times New Roman"/>
                <w:color w:val="auto"/>
                <w:lang w:eastAsia="en-US"/>
              </w:rPr>
              <w:t>Snapchat</w:t>
            </w:r>
          </w:p>
          <w:p w:rsidR="00E76558" w:rsidRPr="00E76558" w:rsidRDefault="0011021C" w:rsidP="00E76558">
            <w:pPr>
              <w:spacing w:after="0" w:line="240" w:lineRule="auto"/>
              <w:ind w:left="720" w:firstLine="0"/>
              <w:rPr>
                <w:rFonts w:eastAsia="Times New Roman"/>
                <w:color w:val="auto"/>
                <w:lang w:eastAsia="en-US"/>
              </w:rPr>
            </w:pPr>
          </w:p>
        </w:tc>
        <w:tc>
          <w:tcPr>
            <w:tcW w:w="3316"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 xml:space="preserve">Impressions </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157,141</w:t>
            </w:r>
          </w:p>
        </w:tc>
      </w:tr>
      <w:tr w:rsidR="00B00502" w:rsidTr="00566962">
        <w:tc>
          <w:tcPr>
            <w:tcW w:w="2763" w:type="dxa"/>
            <w:vMerge/>
          </w:tcPr>
          <w:p w:rsidR="00E76558" w:rsidRPr="00E76558" w:rsidRDefault="0011021C" w:rsidP="00E76558">
            <w:pPr>
              <w:spacing w:after="0" w:line="240" w:lineRule="auto"/>
              <w:ind w:left="0" w:firstLine="0"/>
              <w:rPr>
                <w:rFonts w:eastAsia="Times New Roman"/>
                <w:color w:val="auto"/>
                <w:lang w:eastAsia="en-US"/>
              </w:rPr>
            </w:pPr>
          </w:p>
        </w:tc>
        <w:tc>
          <w:tcPr>
            <w:tcW w:w="3316"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Swipe Ups</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895</w:t>
            </w:r>
          </w:p>
        </w:tc>
      </w:tr>
      <w:tr w:rsidR="00B00502" w:rsidTr="00566962">
        <w:tc>
          <w:tcPr>
            <w:tcW w:w="2763" w:type="dxa"/>
            <w:vMerge/>
          </w:tcPr>
          <w:p w:rsidR="00E76558" w:rsidRPr="00E76558" w:rsidRDefault="0011021C" w:rsidP="00E76558">
            <w:pPr>
              <w:spacing w:after="0" w:line="240" w:lineRule="auto"/>
              <w:ind w:left="0" w:firstLine="0"/>
              <w:rPr>
                <w:rFonts w:eastAsia="Times New Roman"/>
                <w:color w:val="auto"/>
                <w:lang w:eastAsia="en-US"/>
              </w:rPr>
            </w:pPr>
          </w:p>
        </w:tc>
        <w:tc>
          <w:tcPr>
            <w:tcW w:w="3316"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 xml:space="preserve">Page Views Per </w:t>
            </w:r>
            <w:r w:rsidRPr="00E76558">
              <w:rPr>
                <w:rFonts w:eastAsia="Times New Roman"/>
                <w:color w:val="auto"/>
                <w:lang w:eastAsia="en-US"/>
              </w:rPr>
              <w:t>Swipe Up</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79</w:t>
            </w:r>
          </w:p>
        </w:tc>
      </w:tr>
      <w:tr w:rsidR="00B00502" w:rsidTr="00566962">
        <w:tc>
          <w:tcPr>
            <w:tcW w:w="2763" w:type="dxa"/>
            <w:vMerge/>
          </w:tcPr>
          <w:p w:rsidR="00E76558" w:rsidRPr="00E76558" w:rsidRDefault="0011021C" w:rsidP="00E76558">
            <w:pPr>
              <w:spacing w:after="0" w:line="240" w:lineRule="auto"/>
              <w:ind w:left="0" w:firstLine="0"/>
              <w:rPr>
                <w:rFonts w:eastAsia="Times New Roman"/>
                <w:color w:val="auto"/>
                <w:lang w:eastAsia="en-US"/>
              </w:rPr>
            </w:pPr>
          </w:p>
        </w:tc>
        <w:tc>
          <w:tcPr>
            <w:tcW w:w="3316" w:type="dxa"/>
          </w:tcPr>
          <w:p w:rsidR="00E76558" w:rsidRPr="00E76558" w:rsidRDefault="0011021C" w:rsidP="00E76558">
            <w:pPr>
              <w:spacing w:after="0" w:line="240" w:lineRule="auto"/>
              <w:ind w:left="720" w:hanging="720"/>
              <w:rPr>
                <w:rFonts w:eastAsia="Times New Roman"/>
                <w:color w:val="auto"/>
                <w:lang w:eastAsia="en-US"/>
              </w:rPr>
            </w:pPr>
            <w:r w:rsidRPr="00E76558">
              <w:rPr>
                <w:rFonts w:eastAsia="Times New Roman"/>
                <w:color w:val="auto"/>
                <w:lang w:eastAsia="en-US"/>
              </w:rPr>
              <w:t>Cost per Page View</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£2.02</w:t>
            </w:r>
          </w:p>
        </w:tc>
      </w:tr>
      <w:tr w:rsidR="00B00502" w:rsidTr="00566962">
        <w:tc>
          <w:tcPr>
            <w:tcW w:w="2763" w:type="dxa"/>
            <w:vMerge/>
          </w:tcPr>
          <w:p w:rsidR="00E76558" w:rsidRPr="00E76558" w:rsidRDefault="0011021C" w:rsidP="00E76558">
            <w:pPr>
              <w:spacing w:after="0" w:line="240" w:lineRule="auto"/>
              <w:ind w:left="0" w:firstLine="0"/>
              <w:rPr>
                <w:rFonts w:eastAsia="Times New Roman"/>
                <w:color w:val="auto"/>
                <w:lang w:eastAsia="en-US"/>
              </w:rPr>
            </w:pPr>
          </w:p>
        </w:tc>
        <w:tc>
          <w:tcPr>
            <w:tcW w:w="3316" w:type="dxa"/>
          </w:tcPr>
          <w:p w:rsidR="00E76558" w:rsidRPr="00E76558" w:rsidRDefault="0011021C" w:rsidP="00E76558">
            <w:pPr>
              <w:spacing w:after="0" w:line="240" w:lineRule="auto"/>
              <w:ind w:left="720" w:hanging="720"/>
              <w:rPr>
                <w:rFonts w:eastAsia="Times New Roman"/>
                <w:color w:val="auto"/>
                <w:lang w:eastAsia="en-US"/>
              </w:rPr>
            </w:pPr>
            <w:r w:rsidRPr="00E76558">
              <w:rPr>
                <w:rFonts w:eastAsia="Times New Roman"/>
                <w:color w:val="auto"/>
                <w:lang w:eastAsia="en-US"/>
              </w:rPr>
              <w:t xml:space="preserve">Amount Spent </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£231.06</w:t>
            </w:r>
          </w:p>
        </w:tc>
      </w:tr>
    </w:tbl>
    <w:p w:rsidR="00E76558" w:rsidRPr="00E76558" w:rsidRDefault="0011021C" w:rsidP="00E76558">
      <w:pPr>
        <w:spacing w:after="160" w:line="259" w:lineRule="auto"/>
        <w:ind w:left="720" w:hanging="720"/>
        <w:rPr>
          <w:rFonts w:eastAsia="Times New Roman"/>
          <w:color w:val="auto"/>
          <w:lang w:eastAsia="en-US"/>
        </w:rPr>
      </w:pPr>
    </w:p>
    <w:tbl>
      <w:tblPr>
        <w:tblStyle w:val="TableGrid"/>
        <w:tblW w:w="0" w:type="auto"/>
        <w:tblInd w:w="720" w:type="dxa"/>
        <w:tblLook w:val="04A0" w:firstRow="1" w:lastRow="0" w:firstColumn="1" w:lastColumn="0" w:noHBand="0" w:noVBand="1"/>
      </w:tblPr>
      <w:tblGrid>
        <w:gridCol w:w="2770"/>
        <w:gridCol w:w="3309"/>
        <w:gridCol w:w="2217"/>
      </w:tblGrid>
      <w:tr w:rsidR="00B00502" w:rsidTr="00566962">
        <w:tc>
          <w:tcPr>
            <w:tcW w:w="2770" w:type="dxa"/>
            <w:vMerge w:val="restart"/>
          </w:tcPr>
          <w:p w:rsidR="00E76558" w:rsidRPr="00E76558" w:rsidRDefault="0011021C" w:rsidP="00E76558">
            <w:pPr>
              <w:spacing w:after="0" w:line="240" w:lineRule="auto"/>
              <w:ind w:left="720" w:hanging="720"/>
              <w:rPr>
                <w:rFonts w:eastAsia="Times New Roman"/>
                <w:color w:val="auto"/>
                <w:lang w:eastAsia="en-US"/>
              </w:rPr>
            </w:pPr>
            <w:r w:rsidRPr="00E76558">
              <w:rPr>
                <w:rFonts w:eastAsia="Times New Roman"/>
                <w:color w:val="auto"/>
                <w:lang w:eastAsia="en-US"/>
              </w:rPr>
              <w:t>Google Ads</w:t>
            </w:r>
          </w:p>
        </w:tc>
        <w:tc>
          <w:tcPr>
            <w:tcW w:w="3309"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 xml:space="preserve">Impressions </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5054</w:t>
            </w:r>
          </w:p>
        </w:tc>
      </w:tr>
      <w:tr w:rsidR="00B00502" w:rsidTr="00566962">
        <w:tc>
          <w:tcPr>
            <w:tcW w:w="2770" w:type="dxa"/>
            <w:vMerge/>
          </w:tcPr>
          <w:p w:rsidR="00E76558" w:rsidRPr="00E76558" w:rsidRDefault="0011021C" w:rsidP="00E76558">
            <w:pPr>
              <w:spacing w:after="0" w:line="240" w:lineRule="auto"/>
              <w:ind w:left="0" w:firstLine="0"/>
              <w:rPr>
                <w:rFonts w:eastAsia="Times New Roman"/>
                <w:color w:val="auto"/>
                <w:lang w:eastAsia="en-US"/>
              </w:rPr>
            </w:pPr>
          </w:p>
        </w:tc>
        <w:tc>
          <w:tcPr>
            <w:tcW w:w="3309"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Clicks</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665</w:t>
            </w:r>
          </w:p>
        </w:tc>
      </w:tr>
      <w:tr w:rsidR="00B00502" w:rsidTr="00566962">
        <w:tc>
          <w:tcPr>
            <w:tcW w:w="2770" w:type="dxa"/>
            <w:vMerge/>
          </w:tcPr>
          <w:p w:rsidR="00E76558" w:rsidRPr="00E76558" w:rsidRDefault="0011021C" w:rsidP="00E76558">
            <w:pPr>
              <w:spacing w:after="0" w:line="240" w:lineRule="auto"/>
              <w:ind w:left="0" w:firstLine="0"/>
              <w:rPr>
                <w:rFonts w:eastAsia="Times New Roman"/>
                <w:color w:val="auto"/>
                <w:lang w:eastAsia="en-US"/>
              </w:rPr>
            </w:pPr>
          </w:p>
        </w:tc>
        <w:tc>
          <w:tcPr>
            <w:tcW w:w="3309"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Cost</w:t>
            </w:r>
          </w:p>
        </w:tc>
        <w:tc>
          <w:tcPr>
            <w:tcW w:w="2217" w:type="dxa"/>
          </w:tcPr>
          <w:p w:rsidR="00E76558" w:rsidRPr="00E76558" w:rsidRDefault="0011021C" w:rsidP="00E76558">
            <w:pPr>
              <w:spacing w:after="0" w:line="240" w:lineRule="auto"/>
              <w:ind w:left="0" w:firstLine="0"/>
              <w:rPr>
                <w:rFonts w:eastAsia="Times New Roman"/>
                <w:color w:val="auto"/>
                <w:lang w:eastAsia="en-US"/>
              </w:rPr>
            </w:pPr>
            <w:r w:rsidRPr="00E76558">
              <w:rPr>
                <w:rFonts w:eastAsia="Times New Roman"/>
                <w:color w:val="auto"/>
                <w:lang w:eastAsia="en-US"/>
              </w:rPr>
              <w:t>£558.11</w:t>
            </w:r>
          </w:p>
        </w:tc>
      </w:tr>
    </w:tbl>
    <w:p w:rsidR="00E76558" w:rsidRPr="00E76558" w:rsidRDefault="0011021C" w:rsidP="00E76558">
      <w:pPr>
        <w:spacing w:after="160" w:line="259" w:lineRule="auto"/>
        <w:ind w:left="720" w:hanging="720"/>
        <w:rPr>
          <w:rFonts w:eastAsia="Times New Roman"/>
          <w:color w:val="auto"/>
          <w:lang w:eastAsia="en-US"/>
        </w:rPr>
      </w:pPr>
    </w:p>
    <w:p w:rsidR="00E76558" w:rsidRPr="00E76558" w:rsidRDefault="0011021C" w:rsidP="00E76558">
      <w:pPr>
        <w:spacing w:after="160" w:line="259" w:lineRule="auto"/>
        <w:ind w:left="0" w:firstLine="0"/>
        <w:rPr>
          <w:rFonts w:eastAsia="Times New Roman"/>
          <w:color w:val="auto"/>
          <w:lang w:eastAsia="en-US"/>
        </w:rPr>
      </w:pPr>
    </w:p>
    <w:p w:rsidR="00E76558" w:rsidRPr="00E76558" w:rsidRDefault="0011021C" w:rsidP="00E76558">
      <w:pPr>
        <w:spacing w:after="160" w:line="259" w:lineRule="auto"/>
        <w:ind w:left="720" w:firstLine="0"/>
        <w:rPr>
          <w:rFonts w:eastAsia="Times New Roman"/>
          <w:color w:val="auto"/>
          <w:lang w:eastAsia="en-US"/>
        </w:rPr>
      </w:pPr>
    </w:p>
    <w:p w:rsidR="00E76558" w:rsidRPr="00E76558" w:rsidRDefault="0011021C" w:rsidP="00E76558">
      <w:pPr>
        <w:spacing w:before="100" w:beforeAutospacing="1" w:after="100" w:afterAutospacing="1" w:line="259" w:lineRule="auto"/>
        <w:ind w:left="720" w:hanging="720"/>
        <w:rPr>
          <w:rFonts w:eastAsiaTheme="minorHAnsi"/>
          <w:b/>
          <w:color w:val="auto"/>
          <w:lang w:eastAsia="en-US"/>
        </w:rPr>
      </w:pPr>
      <w:r w:rsidRPr="00E76558">
        <w:rPr>
          <w:rFonts w:eastAsia="Times New Roman"/>
          <w:b/>
          <w:color w:val="auto"/>
          <w:lang w:eastAsia="en-US"/>
        </w:rPr>
        <w:t>11.</w:t>
      </w:r>
      <w:r w:rsidRPr="00E76558">
        <w:rPr>
          <w:rFonts w:eastAsia="Times New Roman"/>
          <w:b/>
          <w:color w:val="auto"/>
          <w:lang w:eastAsia="en-US"/>
        </w:rPr>
        <w:tab/>
      </w:r>
      <w:r w:rsidRPr="00E76558">
        <w:rPr>
          <w:rFonts w:eastAsiaTheme="minorHAnsi"/>
          <w:b/>
          <w:color w:val="auto"/>
          <w:lang w:eastAsia="en-US"/>
        </w:rPr>
        <w:t>Radio Lancashire</w:t>
      </w:r>
    </w:p>
    <w:p w:rsidR="00E76558" w:rsidRPr="00E76558" w:rsidRDefault="0011021C" w:rsidP="00E76558">
      <w:pPr>
        <w:spacing w:before="100" w:beforeAutospacing="1" w:after="100" w:afterAutospacing="1" w:line="259" w:lineRule="auto"/>
        <w:ind w:left="720" w:hanging="720"/>
        <w:rPr>
          <w:rFonts w:eastAsiaTheme="minorHAnsi"/>
          <w:color w:val="auto"/>
          <w:lang w:eastAsia="en-US"/>
        </w:rPr>
      </w:pPr>
      <w:r w:rsidRPr="00E76558">
        <w:rPr>
          <w:rFonts w:eastAsiaTheme="minorHAnsi"/>
          <w:color w:val="auto"/>
          <w:lang w:eastAsia="en-US"/>
        </w:rPr>
        <w:t>11.1</w:t>
      </w:r>
      <w:r w:rsidRPr="00E76558">
        <w:rPr>
          <w:rFonts w:eastAsiaTheme="minorHAnsi"/>
          <w:color w:val="auto"/>
          <w:lang w:eastAsia="en-US"/>
        </w:rPr>
        <w:tab/>
      </w:r>
      <w:r w:rsidRPr="00E76558">
        <w:rPr>
          <w:rFonts w:eastAsiaTheme="minorHAnsi"/>
          <w:color w:val="auto"/>
          <w:lang w:eastAsia="en-US"/>
        </w:rPr>
        <w:t>The Lancashire Skills Hub team members have featured weekly on the morning show as part of Radio Lancashire's "Just the Job" campaign in October.  These short sessions on Thursday's at 11:30am have informed listeners about a range of support available thro</w:t>
      </w:r>
      <w:r w:rsidRPr="00E76558">
        <w:rPr>
          <w:rFonts w:eastAsiaTheme="minorHAnsi"/>
          <w:color w:val="auto"/>
          <w:lang w:eastAsia="en-US"/>
        </w:rPr>
        <w:t xml:space="preserve">ugh the </w:t>
      </w:r>
      <w:hyperlink r:id="rId18" w:history="1">
        <w:r w:rsidRPr="00E76558">
          <w:rPr>
            <w:rFonts w:eastAsiaTheme="minorHAnsi"/>
            <w:color w:val="auto"/>
            <w:lang w:eastAsia="en-US"/>
          </w:rPr>
          <w:t>www.skillsforwork.info</w:t>
        </w:r>
      </w:hyperlink>
      <w:r w:rsidRPr="00E76558">
        <w:rPr>
          <w:rFonts w:eastAsiaTheme="minorHAnsi"/>
          <w:color w:val="auto"/>
          <w:lang w:eastAsia="en-US"/>
        </w:rPr>
        <w:t xml:space="preserve"> site including for unemployed young people and adults, those needing digital skills and those needing support due to redundancy.</w:t>
      </w:r>
    </w:p>
    <w:p w:rsidR="00E76558" w:rsidRPr="00E76558" w:rsidRDefault="0011021C" w:rsidP="00E76558">
      <w:pPr>
        <w:spacing w:before="100" w:beforeAutospacing="1" w:after="100" w:afterAutospacing="1" w:line="259" w:lineRule="auto"/>
        <w:ind w:left="720" w:hanging="720"/>
        <w:rPr>
          <w:rFonts w:eastAsiaTheme="minorHAnsi"/>
          <w:color w:val="auto"/>
          <w:lang w:eastAsia="en-US"/>
        </w:rPr>
      </w:pPr>
      <w:r w:rsidRPr="00E76558">
        <w:rPr>
          <w:rFonts w:eastAsiaTheme="minorHAnsi"/>
          <w:color w:val="auto"/>
          <w:lang w:eastAsia="en-US"/>
        </w:rPr>
        <w:t>11.2</w:t>
      </w:r>
      <w:r w:rsidRPr="00E76558">
        <w:rPr>
          <w:rFonts w:eastAsiaTheme="minorHAnsi"/>
          <w:color w:val="auto"/>
          <w:lang w:eastAsia="en-US"/>
        </w:rPr>
        <w:tab/>
        <w:t>Janet Jackson discussed the Skills for Work w</w:t>
      </w:r>
      <w:r w:rsidRPr="00E76558">
        <w:rPr>
          <w:rFonts w:eastAsiaTheme="minorHAnsi"/>
          <w:color w:val="auto"/>
          <w:lang w:eastAsia="en-US"/>
        </w:rPr>
        <w:t>ebsite, answering questions from presenter, Sharon Hartley, about the local impact on young people in particular and signposting listeners to The Prince's Trust Team programme, the Digital Skills Partnership's offers, Jobcentre Youth Hubs and National Care</w:t>
      </w:r>
      <w:r w:rsidRPr="00E76558">
        <w:rPr>
          <w:rFonts w:eastAsiaTheme="minorHAnsi"/>
          <w:color w:val="auto"/>
          <w:lang w:eastAsia="en-US"/>
        </w:rPr>
        <w:t xml:space="preserve">ers Service provision.  Sara Gaskell discussed the Escalate system and Kerry Harrison discussed the digital offer. Future segments will include a focus on supporting those facing redundancy and more support for those aged 16-24. </w:t>
      </w:r>
    </w:p>
    <w:p w:rsidR="00E76558" w:rsidRPr="00E76558" w:rsidRDefault="0011021C" w:rsidP="00E76558">
      <w:pPr>
        <w:spacing w:before="100" w:beforeAutospacing="1" w:after="100" w:afterAutospacing="1" w:line="259" w:lineRule="auto"/>
        <w:ind w:left="0" w:firstLine="0"/>
        <w:rPr>
          <w:rFonts w:eastAsiaTheme="minorHAnsi"/>
          <w:color w:val="auto"/>
          <w:lang w:eastAsia="en-US"/>
        </w:rPr>
      </w:pPr>
      <w:r w:rsidRPr="00E76558">
        <w:rPr>
          <w:rFonts w:eastAsiaTheme="minorHAnsi"/>
          <w:b/>
          <w:color w:val="auto"/>
          <w:lang w:eastAsia="en-US"/>
        </w:rPr>
        <w:t>12.</w:t>
      </w:r>
      <w:r w:rsidRPr="00E76558">
        <w:rPr>
          <w:rFonts w:eastAsiaTheme="minorHAnsi"/>
          <w:color w:val="auto"/>
          <w:lang w:eastAsia="en-US"/>
        </w:rPr>
        <w:t xml:space="preserve"> </w:t>
      </w:r>
      <w:r w:rsidRPr="00E76558">
        <w:rPr>
          <w:rFonts w:eastAsiaTheme="minorHAnsi"/>
          <w:b/>
          <w:color w:val="auto"/>
          <w:lang w:eastAsia="en-US"/>
        </w:rPr>
        <w:tab/>
        <w:t>Twitter</w:t>
      </w:r>
    </w:p>
    <w:p w:rsidR="00E76558" w:rsidRPr="00E76558" w:rsidRDefault="0011021C" w:rsidP="00E76558">
      <w:pPr>
        <w:spacing w:before="100" w:beforeAutospacing="1" w:after="100" w:afterAutospacing="1" w:line="259" w:lineRule="auto"/>
        <w:ind w:left="720" w:hanging="720"/>
        <w:rPr>
          <w:rFonts w:eastAsiaTheme="minorHAnsi"/>
          <w:color w:val="auto"/>
          <w:lang w:eastAsia="en-US"/>
        </w:rPr>
      </w:pPr>
      <w:r w:rsidRPr="00E76558">
        <w:rPr>
          <w:rFonts w:eastAsiaTheme="minorHAnsi"/>
          <w:color w:val="auto"/>
          <w:lang w:eastAsia="en-US"/>
        </w:rPr>
        <w:tab/>
        <w:t xml:space="preserve">Twitter </w:t>
      </w:r>
      <w:r w:rsidRPr="00E76558">
        <w:rPr>
          <w:rFonts w:eastAsiaTheme="minorHAnsi"/>
          <w:color w:val="auto"/>
          <w:lang w:eastAsia="en-US"/>
        </w:rPr>
        <w:t>followers have increased by 84 followers since September 2020, making our total number of followers 2,609.</w:t>
      </w:r>
    </w:p>
    <w:p w:rsidR="00E76558" w:rsidRPr="00E76558" w:rsidRDefault="0011021C" w:rsidP="00E76558">
      <w:pPr>
        <w:spacing w:before="100" w:beforeAutospacing="1" w:after="100" w:afterAutospacing="1" w:line="259" w:lineRule="auto"/>
        <w:ind w:left="720" w:hanging="720"/>
        <w:rPr>
          <w:rFonts w:eastAsiaTheme="minorHAnsi"/>
          <w:b/>
          <w:color w:val="auto"/>
          <w:lang w:eastAsia="en-US"/>
        </w:rPr>
      </w:pPr>
      <w:r w:rsidRPr="00E76558">
        <w:rPr>
          <w:rFonts w:eastAsiaTheme="minorHAnsi"/>
          <w:b/>
          <w:color w:val="auto"/>
          <w:lang w:eastAsia="en-US"/>
        </w:rPr>
        <w:t>13.</w:t>
      </w:r>
      <w:r w:rsidRPr="00E76558">
        <w:rPr>
          <w:rFonts w:eastAsiaTheme="minorHAnsi"/>
          <w:b/>
          <w:color w:val="auto"/>
          <w:lang w:eastAsia="en-US"/>
        </w:rPr>
        <w:tab/>
        <w:t>Recruitment of Employer Members to the Committee</w:t>
      </w:r>
    </w:p>
    <w:p w:rsidR="00E76558" w:rsidRDefault="0011021C" w:rsidP="00091F99">
      <w:pPr>
        <w:spacing w:before="100" w:beforeAutospacing="1" w:after="100" w:afterAutospacing="1" w:line="259" w:lineRule="auto"/>
        <w:ind w:left="720" w:hanging="720"/>
      </w:pPr>
      <w:bookmarkStart w:id="0" w:name="_GoBack"/>
      <w:bookmarkEnd w:id="0"/>
      <w:r w:rsidRPr="00E76558">
        <w:rPr>
          <w:rFonts w:eastAsiaTheme="minorHAnsi"/>
          <w:color w:val="auto"/>
          <w:lang w:eastAsia="en-US"/>
        </w:rPr>
        <w:tab/>
        <w:t xml:space="preserve">An advert has been placed on the LEP and Skills Hub website for new employer members – the </w:t>
      </w:r>
      <w:r w:rsidRPr="00E76558">
        <w:rPr>
          <w:rFonts w:eastAsiaTheme="minorHAnsi"/>
          <w:color w:val="auto"/>
          <w:lang w:eastAsia="en-US"/>
        </w:rPr>
        <w:t>deadline for expressions of interest (CV and statement of interest outlining added value) is Monday 23</w:t>
      </w:r>
      <w:r w:rsidRPr="00E76558">
        <w:rPr>
          <w:rFonts w:eastAsiaTheme="minorHAnsi"/>
          <w:color w:val="auto"/>
          <w:vertAlign w:val="superscript"/>
          <w:lang w:eastAsia="en-US"/>
        </w:rPr>
        <w:t>rd</w:t>
      </w:r>
      <w:r w:rsidRPr="00E76558">
        <w:rPr>
          <w:rFonts w:eastAsiaTheme="minorHAnsi"/>
          <w:color w:val="auto"/>
          <w:lang w:eastAsia="en-US"/>
        </w:rPr>
        <w:t xml:space="preserve"> November.  Committee members are asked to encourage applications from individuals who are able to provide insight into the skills and employment challe</w:t>
      </w:r>
      <w:r w:rsidRPr="00E76558">
        <w:rPr>
          <w:rFonts w:eastAsiaTheme="minorHAnsi"/>
          <w:color w:val="auto"/>
          <w:lang w:eastAsia="en-US"/>
        </w:rPr>
        <w:t>nges in: advanced manufacturing, energy, digital and health.</w:t>
      </w:r>
      <w:r>
        <w:rPr>
          <w:rFonts w:eastAsiaTheme="minorHAnsi"/>
          <w:color w:val="auto"/>
          <w:lang w:eastAsia="en-US"/>
        </w:rPr>
        <w:t xml:space="preserve">  The website link is: </w:t>
      </w:r>
      <w:hyperlink r:id="rId19" w:history="1">
        <w:r w:rsidRPr="005970FB">
          <w:rPr>
            <w:rStyle w:val="Hyperlink"/>
            <w:rFonts w:eastAsiaTheme="minorHAnsi"/>
            <w:lang w:eastAsia="en-US"/>
          </w:rPr>
          <w:t>https://www.lancashireskillshub.co.uk/</w:t>
        </w:r>
        <w:r w:rsidRPr="005970FB">
          <w:rPr>
            <w:rStyle w:val="Hyperlink"/>
            <w:rFonts w:eastAsiaTheme="minorHAnsi"/>
            <w:lang w:eastAsia="en-US"/>
          </w:rPr>
          <w:t>news/seeking-employers-to-join-the-lancashire-skills-and-employment-advisory-panel/</w:t>
        </w:r>
      </w:hyperlink>
      <w:r>
        <w:rPr>
          <w:rFonts w:eastAsiaTheme="minorHAnsi"/>
          <w:color w:val="auto"/>
          <w:lang w:eastAsia="en-US"/>
        </w:rPr>
        <w:t xml:space="preserve"> </w:t>
      </w:r>
      <w:r w:rsidRPr="00E76558">
        <w:rPr>
          <w:rFonts w:eastAsiaTheme="minorHAnsi"/>
          <w:color w:val="auto"/>
          <w:lang w:eastAsia="en-US"/>
        </w:rPr>
        <w:tab/>
        <w:t xml:space="preserve"> </w:t>
      </w:r>
    </w:p>
    <w:p w:rsidR="00987EB4" w:rsidRPr="00ED571D" w:rsidRDefault="0011021C"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11021C" w:rsidP="00987EB4"/>
    <w:tbl>
      <w:tblPr>
        <w:tblW w:w="0" w:type="auto"/>
        <w:tblLayout w:type="fixed"/>
        <w:tblLook w:val="0000" w:firstRow="0" w:lastRow="0" w:firstColumn="0" w:lastColumn="0" w:noHBand="0" w:noVBand="0"/>
      </w:tblPr>
      <w:tblGrid>
        <w:gridCol w:w="3510"/>
        <w:gridCol w:w="2492"/>
        <w:gridCol w:w="3178"/>
      </w:tblGrid>
      <w:tr w:rsidR="00B00502" w:rsidTr="00331DDF">
        <w:tc>
          <w:tcPr>
            <w:tcW w:w="3510" w:type="dxa"/>
          </w:tcPr>
          <w:p w:rsidR="00987EB4" w:rsidRPr="00ED571D" w:rsidRDefault="0011021C"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11021C"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11021C"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B00502" w:rsidTr="00331DDF">
        <w:tc>
          <w:tcPr>
            <w:tcW w:w="3510" w:type="dxa"/>
          </w:tcPr>
          <w:p w:rsidR="00987EB4" w:rsidRPr="00ED571D" w:rsidRDefault="0011021C" w:rsidP="00331DDF">
            <w:pPr>
              <w:rPr>
                <w:color w:val="auto"/>
              </w:rPr>
            </w:pPr>
          </w:p>
          <w:p w:rsidR="00987EB4" w:rsidRPr="00ED571D" w:rsidRDefault="0011021C" w:rsidP="00331DDF">
            <w:pPr>
              <w:rPr>
                <w:color w:val="auto"/>
              </w:rPr>
            </w:pPr>
            <w:r>
              <w:rPr>
                <w:color w:val="auto"/>
              </w:rPr>
              <w:t>N/A</w:t>
            </w:r>
          </w:p>
          <w:p w:rsidR="00987EB4" w:rsidRPr="00ED571D" w:rsidRDefault="0011021C" w:rsidP="00331DDF">
            <w:pPr>
              <w:rPr>
                <w:color w:val="auto"/>
              </w:rPr>
            </w:pPr>
          </w:p>
        </w:tc>
        <w:tc>
          <w:tcPr>
            <w:tcW w:w="2492" w:type="dxa"/>
          </w:tcPr>
          <w:p w:rsidR="00987EB4" w:rsidRPr="00ED571D" w:rsidRDefault="0011021C" w:rsidP="00331DDF">
            <w:pPr>
              <w:rPr>
                <w:color w:val="auto"/>
              </w:rPr>
            </w:pPr>
          </w:p>
        </w:tc>
        <w:tc>
          <w:tcPr>
            <w:tcW w:w="3178" w:type="dxa"/>
          </w:tcPr>
          <w:p w:rsidR="00987EB4" w:rsidRPr="00ED571D" w:rsidRDefault="0011021C" w:rsidP="00331DDF">
            <w:pPr>
              <w:rPr>
                <w:color w:val="auto"/>
              </w:rPr>
            </w:pPr>
          </w:p>
        </w:tc>
      </w:tr>
      <w:tr w:rsidR="00B00502" w:rsidTr="00331DDF">
        <w:trPr>
          <w:cantSplit/>
        </w:trPr>
        <w:tc>
          <w:tcPr>
            <w:tcW w:w="9180" w:type="dxa"/>
            <w:gridSpan w:val="3"/>
          </w:tcPr>
          <w:p w:rsidR="00987EB4" w:rsidRPr="00ED571D" w:rsidRDefault="0011021C" w:rsidP="00331DDF"/>
          <w:p w:rsidR="00987EB4" w:rsidRPr="00ED571D" w:rsidRDefault="0011021C" w:rsidP="00331DDF">
            <w:r w:rsidRPr="00ED571D">
              <w:t xml:space="preserve">Reason for inclusion in Part II, if appropriate </w:t>
            </w:r>
          </w:p>
          <w:p w:rsidR="00987EB4" w:rsidRPr="00ED571D" w:rsidRDefault="0011021C" w:rsidP="00331DDF"/>
          <w:p w:rsidR="00987EB4" w:rsidRPr="00ED571D" w:rsidRDefault="0011021C" w:rsidP="0011021C">
            <w:r>
              <w:rPr>
                <w:color w:val="auto"/>
              </w:rPr>
              <w:t>N/A</w:t>
            </w:r>
          </w:p>
        </w:tc>
      </w:tr>
    </w:tbl>
    <w:p w:rsidR="00987EB4" w:rsidRDefault="0011021C" w:rsidP="0011021C">
      <w:pPr>
        <w:ind w:left="0" w:firstLine="0"/>
      </w:pPr>
    </w:p>
    <w:sectPr w:rsidR="00987EB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021C">
      <w:pPr>
        <w:spacing w:after="0" w:line="240" w:lineRule="auto"/>
      </w:pPr>
      <w:r>
        <w:separator/>
      </w:r>
    </w:p>
  </w:endnote>
  <w:endnote w:type="continuationSeparator" w:id="0">
    <w:p w:rsidR="00000000" w:rsidRDefault="0011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021C">
      <w:pPr>
        <w:spacing w:after="0" w:line="240" w:lineRule="auto"/>
      </w:pPr>
      <w:r>
        <w:separator/>
      </w:r>
    </w:p>
  </w:footnote>
  <w:footnote w:type="continuationSeparator" w:id="0">
    <w:p w:rsidR="00000000" w:rsidRDefault="00110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1021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04702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28D"/>
    <w:multiLevelType w:val="multilevel"/>
    <w:tmpl w:val="47A4DC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2987D06"/>
    <w:multiLevelType w:val="hybridMultilevel"/>
    <w:tmpl w:val="1B06F362"/>
    <w:lvl w:ilvl="0" w:tplc="C45A31AE">
      <w:start w:val="1"/>
      <w:numFmt w:val="bullet"/>
      <w:lvlText w:val=""/>
      <w:lvlJc w:val="left"/>
      <w:pPr>
        <w:ind w:left="28800" w:hanging="720"/>
      </w:pPr>
      <w:rPr>
        <w:rFonts w:ascii="Symbol" w:hAnsi="Symbol" w:hint="default"/>
      </w:rPr>
    </w:lvl>
    <w:lvl w:ilvl="1" w:tplc="601C7184">
      <w:start w:val="1"/>
      <w:numFmt w:val="bullet"/>
      <w:lvlText w:val="o"/>
      <w:lvlJc w:val="left"/>
      <w:pPr>
        <w:ind w:left="29160" w:hanging="360"/>
      </w:pPr>
      <w:rPr>
        <w:rFonts w:ascii="Courier New" w:hAnsi="Courier New" w:cs="Courier New" w:hint="default"/>
      </w:rPr>
    </w:lvl>
    <w:lvl w:ilvl="2" w:tplc="491055BE" w:tentative="1">
      <w:start w:val="1"/>
      <w:numFmt w:val="bullet"/>
      <w:lvlText w:val=""/>
      <w:lvlJc w:val="left"/>
      <w:pPr>
        <w:ind w:left="29880" w:hanging="360"/>
      </w:pPr>
      <w:rPr>
        <w:rFonts w:ascii="Wingdings" w:hAnsi="Wingdings" w:hint="default"/>
      </w:rPr>
    </w:lvl>
    <w:lvl w:ilvl="3" w:tplc="CF6052F6" w:tentative="1">
      <w:start w:val="1"/>
      <w:numFmt w:val="bullet"/>
      <w:lvlText w:val=""/>
      <w:lvlJc w:val="left"/>
      <w:pPr>
        <w:ind w:left="30600" w:hanging="360"/>
      </w:pPr>
      <w:rPr>
        <w:rFonts w:ascii="Symbol" w:hAnsi="Symbol" w:hint="default"/>
      </w:rPr>
    </w:lvl>
    <w:lvl w:ilvl="4" w:tplc="40AC9396" w:tentative="1">
      <w:start w:val="1"/>
      <w:numFmt w:val="bullet"/>
      <w:lvlText w:val="o"/>
      <w:lvlJc w:val="left"/>
      <w:pPr>
        <w:ind w:left="31320" w:hanging="360"/>
      </w:pPr>
      <w:rPr>
        <w:rFonts w:ascii="Courier New" w:hAnsi="Courier New" w:cs="Courier New" w:hint="default"/>
      </w:rPr>
    </w:lvl>
    <w:lvl w:ilvl="5" w:tplc="6B60DB42" w:tentative="1">
      <w:start w:val="1"/>
      <w:numFmt w:val="bullet"/>
      <w:lvlText w:val=""/>
      <w:lvlJc w:val="left"/>
      <w:pPr>
        <w:ind w:left="32040" w:hanging="360"/>
      </w:pPr>
      <w:rPr>
        <w:rFonts w:ascii="Wingdings" w:hAnsi="Wingdings" w:hint="default"/>
      </w:rPr>
    </w:lvl>
    <w:lvl w:ilvl="6" w:tplc="2A02FF6E" w:tentative="1">
      <w:start w:val="1"/>
      <w:numFmt w:val="bullet"/>
      <w:lvlText w:val=""/>
      <w:lvlJc w:val="left"/>
      <w:pPr>
        <w:ind w:left="32760" w:hanging="360"/>
      </w:pPr>
      <w:rPr>
        <w:rFonts w:ascii="Symbol" w:hAnsi="Symbol" w:hint="default"/>
      </w:rPr>
    </w:lvl>
    <w:lvl w:ilvl="7" w:tplc="E0A23F52" w:tentative="1">
      <w:start w:val="1"/>
      <w:numFmt w:val="bullet"/>
      <w:lvlText w:val="o"/>
      <w:lvlJc w:val="left"/>
      <w:pPr>
        <w:ind w:left="-32056" w:hanging="360"/>
      </w:pPr>
      <w:rPr>
        <w:rFonts w:ascii="Courier New" w:hAnsi="Courier New" w:cs="Courier New" w:hint="default"/>
      </w:rPr>
    </w:lvl>
    <w:lvl w:ilvl="8" w:tplc="9264B260" w:tentative="1">
      <w:start w:val="1"/>
      <w:numFmt w:val="bullet"/>
      <w:lvlText w:val=""/>
      <w:lvlJc w:val="left"/>
      <w:pPr>
        <w:ind w:left="-31336" w:hanging="360"/>
      </w:pPr>
      <w:rPr>
        <w:rFonts w:ascii="Wingdings" w:hAnsi="Wingdings" w:hint="default"/>
      </w:rPr>
    </w:lvl>
  </w:abstractNum>
  <w:abstractNum w:abstractNumId="3" w15:restartNumberingAfterBreak="0">
    <w:nsid w:val="2D2473D4"/>
    <w:multiLevelType w:val="hybridMultilevel"/>
    <w:tmpl w:val="0BBA2C0C"/>
    <w:lvl w:ilvl="0" w:tplc="54628C5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1FCB22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996696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FC88A4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B58F6A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5C03C7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54E8C3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FF44D4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97CBF9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38C51ECB"/>
    <w:multiLevelType w:val="hybridMultilevel"/>
    <w:tmpl w:val="2A8E03EA"/>
    <w:lvl w:ilvl="0" w:tplc="ED080204">
      <w:start w:val="1"/>
      <w:numFmt w:val="bullet"/>
      <w:lvlText w:val=""/>
      <w:lvlJc w:val="left"/>
      <w:pPr>
        <w:ind w:left="720" w:hanging="360"/>
      </w:pPr>
      <w:rPr>
        <w:rFonts w:ascii="Symbol" w:hAnsi="Symbol" w:hint="default"/>
      </w:rPr>
    </w:lvl>
    <w:lvl w:ilvl="1" w:tplc="8AA097B6">
      <w:start w:val="1"/>
      <w:numFmt w:val="bullet"/>
      <w:lvlText w:val="o"/>
      <w:lvlJc w:val="left"/>
      <w:pPr>
        <w:ind w:left="1440" w:hanging="360"/>
      </w:pPr>
      <w:rPr>
        <w:rFonts w:ascii="Courier New" w:hAnsi="Courier New" w:cs="Courier New" w:hint="default"/>
      </w:rPr>
    </w:lvl>
    <w:lvl w:ilvl="2" w:tplc="9788C5A0" w:tentative="1">
      <w:start w:val="1"/>
      <w:numFmt w:val="bullet"/>
      <w:lvlText w:val=""/>
      <w:lvlJc w:val="left"/>
      <w:pPr>
        <w:ind w:left="2160" w:hanging="360"/>
      </w:pPr>
      <w:rPr>
        <w:rFonts w:ascii="Wingdings" w:hAnsi="Wingdings" w:hint="default"/>
      </w:rPr>
    </w:lvl>
    <w:lvl w:ilvl="3" w:tplc="1F2C41D2" w:tentative="1">
      <w:start w:val="1"/>
      <w:numFmt w:val="bullet"/>
      <w:lvlText w:val=""/>
      <w:lvlJc w:val="left"/>
      <w:pPr>
        <w:ind w:left="2880" w:hanging="360"/>
      </w:pPr>
      <w:rPr>
        <w:rFonts w:ascii="Symbol" w:hAnsi="Symbol" w:hint="default"/>
      </w:rPr>
    </w:lvl>
    <w:lvl w:ilvl="4" w:tplc="9BC66E14" w:tentative="1">
      <w:start w:val="1"/>
      <w:numFmt w:val="bullet"/>
      <w:lvlText w:val="o"/>
      <w:lvlJc w:val="left"/>
      <w:pPr>
        <w:ind w:left="3600" w:hanging="360"/>
      </w:pPr>
      <w:rPr>
        <w:rFonts w:ascii="Courier New" w:hAnsi="Courier New" w:cs="Courier New" w:hint="default"/>
      </w:rPr>
    </w:lvl>
    <w:lvl w:ilvl="5" w:tplc="6C7AF1B6" w:tentative="1">
      <w:start w:val="1"/>
      <w:numFmt w:val="bullet"/>
      <w:lvlText w:val=""/>
      <w:lvlJc w:val="left"/>
      <w:pPr>
        <w:ind w:left="4320" w:hanging="360"/>
      </w:pPr>
      <w:rPr>
        <w:rFonts w:ascii="Wingdings" w:hAnsi="Wingdings" w:hint="default"/>
      </w:rPr>
    </w:lvl>
    <w:lvl w:ilvl="6" w:tplc="59B29290" w:tentative="1">
      <w:start w:val="1"/>
      <w:numFmt w:val="bullet"/>
      <w:lvlText w:val=""/>
      <w:lvlJc w:val="left"/>
      <w:pPr>
        <w:ind w:left="5040" w:hanging="360"/>
      </w:pPr>
      <w:rPr>
        <w:rFonts w:ascii="Symbol" w:hAnsi="Symbol" w:hint="default"/>
      </w:rPr>
    </w:lvl>
    <w:lvl w:ilvl="7" w:tplc="1EA4D052" w:tentative="1">
      <w:start w:val="1"/>
      <w:numFmt w:val="bullet"/>
      <w:lvlText w:val="o"/>
      <w:lvlJc w:val="left"/>
      <w:pPr>
        <w:ind w:left="5760" w:hanging="360"/>
      </w:pPr>
      <w:rPr>
        <w:rFonts w:ascii="Courier New" w:hAnsi="Courier New" w:cs="Courier New" w:hint="default"/>
      </w:rPr>
    </w:lvl>
    <w:lvl w:ilvl="8" w:tplc="4EF45530" w:tentative="1">
      <w:start w:val="1"/>
      <w:numFmt w:val="bullet"/>
      <w:lvlText w:val=""/>
      <w:lvlJc w:val="left"/>
      <w:pPr>
        <w:ind w:left="6480" w:hanging="360"/>
      </w:pPr>
      <w:rPr>
        <w:rFonts w:ascii="Wingdings" w:hAnsi="Wingding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50606D"/>
    <w:multiLevelType w:val="hybridMultilevel"/>
    <w:tmpl w:val="1DFE14FA"/>
    <w:lvl w:ilvl="0" w:tplc="B908FD1A">
      <w:start w:val="1"/>
      <w:numFmt w:val="bullet"/>
      <w:lvlText w:val=""/>
      <w:lvlJc w:val="left"/>
      <w:pPr>
        <w:ind w:left="1080" w:hanging="360"/>
      </w:pPr>
      <w:rPr>
        <w:rFonts w:ascii="Symbol" w:hAnsi="Symbol" w:hint="default"/>
      </w:rPr>
    </w:lvl>
    <w:lvl w:ilvl="1" w:tplc="6F8248BC" w:tentative="1">
      <w:start w:val="1"/>
      <w:numFmt w:val="bullet"/>
      <w:lvlText w:val="o"/>
      <w:lvlJc w:val="left"/>
      <w:pPr>
        <w:ind w:left="1800" w:hanging="360"/>
      </w:pPr>
      <w:rPr>
        <w:rFonts w:ascii="Courier New" w:hAnsi="Courier New" w:cs="Courier New" w:hint="default"/>
      </w:rPr>
    </w:lvl>
    <w:lvl w:ilvl="2" w:tplc="B840E024" w:tentative="1">
      <w:start w:val="1"/>
      <w:numFmt w:val="bullet"/>
      <w:lvlText w:val=""/>
      <w:lvlJc w:val="left"/>
      <w:pPr>
        <w:ind w:left="2520" w:hanging="360"/>
      </w:pPr>
      <w:rPr>
        <w:rFonts w:ascii="Wingdings" w:hAnsi="Wingdings" w:hint="default"/>
      </w:rPr>
    </w:lvl>
    <w:lvl w:ilvl="3" w:tplc="4BA42A4A" w:tentative="1">
      <w:start w:val="1"/>
      <w:numFmt w:val="bullet"/>
      <w:lvlText w:val=""/>
      <w:lvlJc w:val="left"/>
      <w:pPr>
        <w:ind w:left="3240" w:hanging="360"/>
      </w:pPr>
      <w:rPr>
        <w:rFonts w:ascii="Symbol" w:hAnsi="Symbol" w:hint="default"/>
      </w:rPr>
    </w:lvl>
    <w:lvl w:ilvl="4" w:tplc="9EC809CC" w:tentative="1">
      <w:start w:val="1"/>
      <w:numFmt w:val="bullet"/>
      <w:lvlText w:val="o"/>
      <w:lvlJc w:val="left"/>
      <w:pPr>
        <w:ind w:left="3960" w:hanging="360"/>
      </w:pPr>
      <w:rPr>
        <w:rFonts w:ascii="Courier New" w:hAnsi="Courier New" w:cs="Courier New" w:hint="default"/>
      </w:rPr>
    </w:lvl>
    <w:lvl w:ilvl="5" w:tplc="18247816" w:tentative="1">
      <w:start w:val="1"/>
      <w:numFmt w:val="bullet"/>
      <w:lvlText w:val=""/>
      <w:lvlJc w:val="left"/>
      <w:pPr>
        <w:ind w:left="4680" w:hanging="360"/>
      </w:pPr>
      <w:rPr>
        <w:rFonts w:ascii="Wingdings" w:hAnsi="Wingdings" w:hint="default"/>
      </w:rPr>
    </w:lvl>
    <w:lvl w:ilvl="6" w:tplc="660C745E" w:tentative="1">
      <w:start w:val="1"/>
      <w:numFmt w:val="bullet"/>
      <w:lvlText w:val=""/>
      <w:lvlJc w:val="left"/>
      <w:pPr>
        <w:ind w:left="5400" w:hanging="360"/>
      </w:pPr>
      <w:rPr>
        <w:rFonts w:ascii="Symbol" w:hAnsi="Symbol" w:hint="default"/>
      </w:rPr>
    </w:lvl>
    <w:lvl w:ilvl="7" w:tplc="B2863584" w:tentative="1">
      <w:start w:val="1"/>
      <w:numFmt w:val="bullet"/>
      <w:lvlText w:val="o"/>
      <w:lvlJc w:val="left"/>
      <w:pPr>
        <w:ind w:left="6120" w:hanging="360"/>
      </w:pPr>
      <w:rPr>
        <w:rFonts w:ascii="Courier New" w:hAnsi="Courier New" w:cs="Courier New" w:hint="default"/>
      </w:rPr>
    </w:lvl>
    <w:lvl w:ilvl="8" w:tplc="851E4E14" w:tentative="1">
      <w:start w:val="1"/>
      <w:numFmt w:val="bullet"/>
      <w:lvlText w:val=""/>
      <w:lvlJc w:val="left"/>
      <w:pPr>
        <w:ind w:left="6840" w:hanging="360"/>
      </w:pPr>
      <w:rPr>
        <w:rFonts w:ascii="Wingdings" w:hAnsi="Wingdings" w:hint="default"/>
      </w:rPr>
    </w:lvl>
  </w:abstractNum>
  <w:abstractNum w:abstractNumId="8" w15:restartNumberingAfterBreak="0">
    <w:nsid w:val="6A2E30C4"/>
    <w:multiLevelType w:val="multilevel"/>
    <w:tmpl w:val="F4D8C034"/>
    <w:lvl w:ilvl="0">
      <w:start w:val="4"/>
      <w:numFmt w:val="decimal"/>
      <w:lvlText w:val="%1"/>
      <w:lvlJc w:val="left"/>
      <w:pPr>
        <w:ind w:left="360" w:hanging="360"/>
      </w:pPr>
      <w:rPr>
        <w:rFonts w:eastAsia="Calibri" w:hint="default"/>
        <w:b w:val="0"/>
      </w:rPr>
    </w:lvl>
    <w:lvl w:ilvl="1">
      <w:start w:val="4"/>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 w15:restartNumberingAfterBreak="0">
    <w:nsid w:val="72CF33B6"/>
    <w:multiLevelType w:val="hybridMultilevel"/>
    <w:tmpl w:val="FCD4D59C"/>
    <w:lvl w:ilvl="0" w:tplc="FBA8210A">
      <w:start w:val="1"/>
      <w:numFmt w:val="bullet"/>
      <w:lvlText w:val=""/>
      <w:lvlJc w:val="left"/>
      <w:pPr>
        <w:ind w:left="1440" w:hanging="360"/>
      </w:pPr>
      <w:rPr>
        <w:rFonts w:ascii="Symbol" w:hAnsi="Symbol" w:hint="default"/>
      </w:rPr>
    </w:lvl>
    <w:lvl w:ilvl="1" w:tplc="F7C8556E" w:tentative="1">
      <w:start w:val="1"/>
      <w:numFmt w:val="bullet"/>
      <w:lvlText w:val="o"/>
      <w:lvlJc w:val="left"/>
      <w:pPr>
        <w:ind w:left="2160" w:hanging="360"/>
      </w:pPr>
      <w:rPr>
        <w:rFonts w:ascii="Courier New" w:hAnsi="Courier New" w:cs="Courier New" w:hint="default"/>
      </w:rPr>
    </w:lvl>
    <w:lvl w:ilvl="2" w:tplc="C0A2A050" w:tentative="1">
      <w:start w:val="1"/>
      <w:numFmt w:val="bullet"/>
      <w:lvlText w:val=""/>
      <w:lvlJc w:val="left"/>
      <w:pPr>
        <w:ind w:left="2880" w:hanging="360"/>
      </w:pPr>
      <w:rPr>
        <w:rFonts w:ascii="Wingdings" w:hAnsi="Wingdings" w:hint="default"/>
      </w:rPr>
    </w:lvl>
    <w:lvl w:ilvl="3" w:tplc="AB267DD2" w:tentative="1">
      <w:start w:val="1"/>
      <w:numFmt w:val="bullet"/>
      <w:lvlText w:val=""/>
      <w:lvlJc w:val="left"/>
      <w:pPr>
        <w:ind w:left="3600" w:hanging="360"/>
      </w:pPr>
      <w:rPr>
        <w:rFonts w:ascii="Symbol" w:hAnsi="Symbol" w:hint="default"/>
      </w:rPr>
    </w:lvl>
    <w:lvl w:ilvl="4" w:tplc="664AC1A4" w:tentative="1">
      <w:start w:val="1"/>
      <w:numFmt w:val="bullet"/>
      <w:lvlText w:val="o"/>
      <w:lvlJc w:val="left"/>
      <w:pPr>
        <w:ind w:left="4320" w:hanging="360"/>
      </w:pPr>
      <w:rPr>
        <w:rFonts w:ascii="Courier New" w:hAnsi="Courier New" w:cs="Courier New" w:hint="default"/>
      </w:rPr>
    </w:lvl>
    <w:lvl w:ilvl="5" w:tplc="57F8506A" w:tentative="1">
      <w:start w:val="1"/>
      <w:numFmt w:val="bullet"/>
      <w:lvlText w:val=""/>
      <w:lvlJc w:val="left"/>
      <w:pPr>
        <w:ind w:left="5040" w:hanging="360"/>
      </w:pPr>
      <w:rPr>
        <w:rFonts w:ascii="Wingdings" w:hAnsi="Wingdings" w:hint="default"/>
      </w:rPr>
    </w:lvl>
    <w:lvl w:ilvl="6" w:tplc="650A8AE8" w:tentative="1">
      <w:start w:val="1"/>
      <w:numFmt w:val="bullet"/>
      <w:lvlText w:val=""/>
      <w:lvlJc w:val="left"/>
      <w:pPr>
        <w:ind w:left="5760" w:hanging="360"/>
      </w:pPr>
      <w:rPr>
        <w:rFonts w:ascii="Symbol" w:hAnsi="Symbol" w:hint="default"/>
      </w:rPr>
    </w:lvl>
    <w:lvl w:ilvl="7" w:tplc="5406F6CC" w:tentative="1">
      <w:start w:val="1"/>
      <w:numFmt w:val="bullet"/>
      <w:lvlText w:val="o"/>
      <w:lvlJc w:val="left"/>
      <w:pPr>
        <w:ind w:left="6480" w:hanging="360"/>
      </w:pPr>
      <w:rPr>
        <w:rFonts w:ascii="Courier New" w:hAnsi="Courier New" w:cs="Courier New" w:hint="default"/>
      </w:rPr>
    </w:lvl>
    <w:lvl w:ilvl="8" w:tplc="8FEAA868" w:tentative="1">
      <w:start w:val="1"/>
      <w:numFmt w:val="bullet"/>
      <w:lvlText w:val=""/>
      <w:lvlJc w:val="left"/>
      <w:pPr>
        <w:ind w:left="7200" w:hanging="360"/>
      </w:pPr>
      <w:rPr>
        <w:rFonts w:ascii="Wingdings" w:hAnsi="Wingdings" w:hint="default"/>
      </w:rPr>
    </w:lvl>
  </w:abstractNum>
  <w:abstractNum w:abstractNumId="10" w15:restartNumberingAfterBreak="0">
    <w:nsid w:val="753E1DA6"/>
    <w:multiLevelType w:val="hybridMultilevel"/>
    <w:tmpl w:val="4FD04ACC"/>
    <w:lvl w:ilvl="0" w:tplc="14F8DB9C">
      <w:start w:val="1"/>
      <w:numFmt w:val="bullet"/>
      <w:lvlText w:val=""/>
      <w:lvlJc w:val="left"/>
      <w:pPr>
        <w:ind w:left="720" w:hanging="360"/>
      </w:pPr>
      <w:rPr>
        <w:rFonts w:ascii="Symbol" w:hAnsi="Symbol" w:hint="default"/>
      </w:rPr>
    </w:lvl>
    <w:lvl w:ilvl="1" w:tplc="A5820294">
      <w:start w:val="1"/>
      <w:numFmt w:val="bullet"/>
      <w:lvlText w:val="o"/>
      <w:lvlJc w:val="left"/>
      <w:pPr>
        <w:ind w:left="1440" w:hanging="360"/>
      </w:pPr>
      <w:rPr>
        <w:rFonts w:ascii="Courier New" w:hAnsi="Courier New" w:cs="Courier New" w:hint="default"/>
      </w:rPr>
    </w:lvl>
    <w:lvl w:ilvl="2" w:tplc="21B0CDB0" w:tentative="1">
      <w:start w:val="1"/>
      <w:numFmt w:val="bullet"/>
      <w:lvlText w:val=""/>
      <w:lvlJc w:val="left"/>
      <w:pPr>
        <w:ind w:left="2160" w:hanging="360"/>
      </w:pPr>
      <w:rPr>
        <w:rFonts w:ascii="Wingdings" w:hAnsi="Wingdings" w:hint="default"/>
      </w:rPr>
    </w:lvl>
    <w:lvl w:ilvl="3" w:tplc="7AF486B2" w:tentative="1">
      <w:start w:val="1"/>
      <w:numFmt w:val="bullet"/>
      <w:lvlText w:val=""/>
      <w:lvlJc w:val="left"/>
      <w:pPr>
        <w:ind w:left="2880" w:hanging="360"/>
      </w:pPr>
      <w:rPr>
        <w:rFonts w:ascii="Symbol" w:hAnsi="Symbol" w:hint="default"/>
      </w:rPr>
    </w:lvl>
    <w:lvl w:ilvl="4" w:tplc="E93E9F8E" w:tentative="1">
      <w:start w:val="1"/>
      <w:numFmt w:val="bullet"/>
      <w:lvlText w:val="o"/>
      <w:lvlJc w:val="left"/>
      <w:pPr>
        <w:ind w:left="3600" w:hanging="360"/>
      </w:pPr>
      <w:rPr>
        <w:rFonts w:ascii="Courier New" w:hAnsi="Courier New" w:cs="Courier New" w:hint="default"/>
      </w:rPr>
    </w:lvl>
    <w:lvl w:ilvl="5" w:tplc="7826D6B0" w:tentative="1">
      <w:start w:val="1"/>
      <w:numFmt w:val="bullet"/>
      <w:lvlText w:val=""/>
      <w:lvlJc w:val="left"/>
      <w:pPr>
        <w:ind w:left="4320" w:hanging="360"/>
      </w:pPr>
      <w:rPr>
        <w:rFonts w:ascii="Wingdings" w:hAnsi="Wingdings" w:hint="default"/>
      </w:rPr>
    </w:lvl>
    <w:lvl w:ilvl="6" w:tplc="B94AD6B0" w:tentative="1">
      <w:start w:val="1"/>
      <w:numFmt w:val="bullet"/>
      <w:lvlText w:val=""/>
      <w:lvlJc w:val="left"/>
      <w:pPr>
        <w:ind w:left="5040" w:hanging="360"/>
      </w:pPr>
      <w:rPr>
        <w:rFonts w:ascii="Symbol" w:hAnsi="Symbol" w:hint="default"/>
      </w:rPr>
    </w:lvl>
    <w:lvl w:ilvl="7" w:tplc="A53A3B88" w:tentative="1">
      <w:start w:val="1"/>
      <w:numFmt w:val="bullet"/>
      <w:lvlText w:val="o"/>
      <w:lvlJc w:val="left"/>
      <w:pPr>
        <w:ind w:left="5760" w:hanging="360"/>
      </w:pPr>
      <w:rPr>
        <w:rFonts w:ascii="Courier New" w:hAnsi="Courier New" w:cs="Courier New" w:hint="default"/>
      </w:rPr>
    </w:lvl>
    <w:lvl w:ilvl="8" w:tplc="634835F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9"/>
  </w:num>
  <w:num w:numId="8">
    <w:abstractNumId w:val="1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2"/>
    <w:rsid w:val="0011021C"/>
    <w:rsid w:val="00B0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185F"/>
  <w15:docId w15:val="{6AF0CEB0-D2C6-4051-8A8B-6F650324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E76558"/>
    <w:rPr>
      <w:color w:val="0563C1" w:themeColor="hyperlink"/>
      <w:u w:val="single"/>
    </w:rPr>
  </w:style>
  <w:style w:type="table" w:styleId="TableGrid">
    <w:name w:val="Table Grid"/>
    <w:basedOn w:val="TableNormal"/>
    <w:uiPriority w:val="39"/>
    <w:rsid w:val="00E7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1C"/>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13" Type="http://schemas.openxmlformats.org/officeDocument/2006/relationships/hyperlink" Target="https://youtu.be/Dfk1e0Pa440" TargetMode="External"/><Relationship Id="rId18" Type="http://schemas.openxmlformats.org/officeDocument/2006/relationships/hyperlink" Target="http://www.skillsforwork.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qSePZuC-XEg" TargetMode="External"/><Relationship Id="rId17" Type="http://schemas.openxmlformats.org/officeDocument/2006/relationships/hyperlink" Target="https://www.youtube.com/watch?v=-vBKXdXTqOQ" TargetMode="External"/><Relationship Id="rId2" Type="http://schemas.openxmlformats.org/officeDocument/2006/relationships/numbering" Target="numbering.xml"/><Relationship Id="rId16" Type="http://schemas.openxmlformats.org/officeDocument/2006/relationships/hyperlink" Target="https://www.youtube.com/watch?v=so0vuW_2RQ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eper.digital/" TargetMode="External"/><Relationship Id="rId5" Type="http://schemas.openxmlformats.org/officeDocument/2006/relationships/webSettings" Target="webSettings.xml"/><Relationship Id="rId15" Type="http://schemas.openxmlformats.org/officeDocument/2006/relationships/hyperlink" Target="http://www.SkillsforWork.info" TargetMode="External"/><Relationship Id="rId10" Type="http://schemas.openxmlformats.org/officeDocument/2006/relationships/hyperlink" Target="https://in40.co.uk/for-graduates/" TargetMode="External"/><Relationship Id="rId19" Type="http://schemas.openxmlformats.org/officeDocument/2006/relationships/hyperlink" Target="https://www.lancashireskillshub.co.uk/news/seeking-employers-to-join-the-lancashire-skills-and-employment-advisory-panel/" TargetMode="External"/><Relationship Id="rId4" Type="http://schemas.openxmlformats.org/officeDocument/2006/relationships/settings" Target="settings.xml"/><Relationship Id="rId9" Type="http://schemas.openxmlformats.org/officeDocument/2006/relationships/hyperlink" Target="https://week.digileaders.com/talks/making-the-business-case-inclusion-diversity-for-lancashire-business/" TargetMode="External"/><Relationship Id="rId14" Type="http://schemas.openxmlformats.org/officeDocument/2006/relationships/hyperlink" Target="http://www.skillsforwork.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AED9-74DC-41BD-9496-49E91EE9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10</cp:revision>
  <dcterms:created xsi:type="dcterms:W3CDTF">2015-06-25T10:41:00Z</dcterms:created>
  <dcterms:modified xsi:type="dcterms:W3CDTF">2020-11-03T10:36:00Z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Up-date from the Lancashire Skills &amp; Employment Hub</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11 November 2020</vt:lpwstr>
  </property>
</Properties>
</file>